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5B23" w14:textId="77777777" w:rsidR="00D90B70" w:rsidRPr="00992CD0" w:rsidRDefault="00526E14" w:rsidP="000B7CE3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r w:rsidRPr="00992CD0">
        <w:rPr>
          <w:rFonts w:cs="Calibri"/>
          <w:b/>
          <w:bCs/>
          <w:color w:val="auto"/>
          <w:sz w:val="36"/>
          <w:szCs w:val="36"/>
        </w:rPr>
        <w:t>COMUNICATO STAMPA</w:t>
      </w:r>
      <w:bookmarkStart w:id="0" w:name="_Hlk140065885"/>
    </w:p>
    <w:p w14:paraId="3C5977B5" w14:textId="69F31FF0" w:rsidR="00632BF7" w:rsidRDefault="006A3AB0" w:rsidP="00632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bookmarkStart w:id="1" w:name="_Hlk144476879"/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DIPENDENZE</w:t>
      </w:r>
      <w:r w:rsidR="000D40B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PATOLOGICHE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, SERVIZI </w:t>
      </w:r>
      <w:r w:rsidR="00C63FE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FRAMMENTATI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E SOTTO ORGANICO: </w:t>
      </w:r>
      <w:r w:rsidR="00E10F2D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UN OPERATORE SEGUE IN MEDIA </w:t>
      </w:r>
      <w:r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24 PAZIENTI, IN UMBRIA 37.</w:t>
      </w:r>
    </w:p>
    <w:p w14:paraId="3B3BD284" w14:textId="22478D41" w:rsidR="00470813" w:rsidRPr="00AD7CEF" w:rsidRDefault="00632BF7" w:rsidP="006A46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="Times New Roman" w:cs="Calibri"/>
          <w:b/>
          <w:bCs/>
          <w:color w:val="auto"/>
          <w:sz w:val="24"/>
          <w:szCs w:val="24"/>
          <w:bdr w:val="none" w:sz="0" w:space="0" w:color="auto" w:frame="1"/>
        </w:rPr>
      </w:pP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UN ACCESSO</w:t>
      </w:r>
      <w:r w:rsidR="00E10F2D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SU 10 AL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PRONTO SOCCORSO RIGUARDA MINORENNI.</w:t>
      </w:r>
      <w:r w:rsidR="006A3AB0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  <w:t xml:space="preserve">SERD IN AFFANNO: </w:t>
      </w:r>
      <w:r w:rsidR="00E10F2D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MANCANO </w:t>
      </w:r>
      <w:r w:rsidR="006A3AB0" w:rsidRP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ALL’APPELLO QUASI 1.900 PROFESSIONISTI</w:t>
      </w:r>
      <w:r w:rsidR="006A3AB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bookmarkEnd w:id="0"/>
      <w:bookmarkEnd w:id="1"/>
      <w:r w:rsidR="005D09C5" w:rsidRPr="00AD7CEF">
        <w:rPr>
          <w:rFonts w:cs="Calibri"/>
          <w:b/>
          <w:bCs/>
          <w:color w:val="auto"/>
          <w:sz w:val="24"/>
          <w:szCs w:val="24"/>
        </w:rPr>
        <w:t xml:space="preserve">30 ottobre 2025 </w:t>
      </w:r>
      <w:r w:rsidR="00526E14" w:rsidRPr="00AD7CEF">
        <w:rPr>
          <w:rFonts w:cs="Calibri"/>
          <w:b/>
          <w:bCs/>
          <w:color w:val="auto"/>
          <w:sz w:val="24"/>
          <w:szCs w:val="24"/>
        </w:rPr>
        <w:t>- Fondazione</w:t>
      </w:r>
      <w:bookmarkStart w:id="2" w:name="_GoBack"/>
      <w:bookmarkEnd w:id="2"/>
      <w:r w:rsidR="00526E14" w:rsidRPr="00AD7CEF">
        <w:rPr>
          <w:rFonts w:cs="Calibri"/>
          <w:b/>
          <w:bCs/>
          <w:color w:val="auto"/>
          <w:sz w:val="24"/>
          <w:szCs w:val="24"/>
        </w:rPr>
        <w:t xml:space="preserve"> GIMBE, </w:t>
      </w:r>
      <w:r w:rsidR="005D09C5" w:rsidRPr="00AD7CEF">
        <w:rPr>
          <w:rFonts w:cs="Calibri"/>
          <w:b/>
          <w:bCs/>
          <w:color w:val="auto"/>
          <w:sz w:val="24"/>
          <w:szCs w:val="24"/>
        </w:rPr>
        <w:t>Milano</w:t>
      </w:r>
    </w:p>
    <w:p w14:paraId="2C5EEABA" w14:textId="258D07F9" w:rsidR="006A3AB0" w:rsidRPr="000D40B5" w:rsidRDefault="006A3AB0" w:rsidP="006A3AB0">
      <w:pPr>
        <w:suppressAutoHyphens/>
        <w:jc w:val="both"/>
        <w:rPr>
          <w:rFonts w:cs="Calibri"/>
          <w:color w:val="auto"/>
        </w:rPr>
      </w:pPr>
      <w:r w:rsidRPr="000D40B5">
        <w:rPr>
          <w:rFonts w:cs="Calibri"/>
          <w:color w:val="auto"/>
        </w:rPr>
        <w:t xml:space="preserve">Servizi </w:t>
      </w:r>
      <w:r w:rsidR="007112EB">
        <w:rPr>
          <w:rFonts w:cs="Calibri"/>
          <w:color w:val="auto"/>
        </w:rPr>
        <w:t>a macchia di leopardo</w:t>
      </w:r>
      <w:r w:rsidRPr="000D40B5">
        <w:rPr>
          <w:rFonts w:cs="Calibri"/>
          <w:color w:val="auto"/>
        </w:rPr>
        <w:t xml:space="preserve"> e personale insufficiente; il 10% degli accessi in pronto soccorso riguarda minorenni, mentre il 69% dei ricoveri si concentra al Nord: </w:t>
      </w:r>
      <w:r w:rsidR="00413A1F" w:rsidRPr="008856BE">
        <w:rPr>
          <w:rFonts w:cs="Calibri"/>
          <w:color w:val="auto"/>
        </w:rPr>
        <w:t>«</w:t>
      </w:r>
      <w:r w:rsidRPr="000D40B5">
        <w:rPr>
          <w:rFonts w:cs="Calibri"/>
          <w:color w:val="auto"/>
        </w:rPr>
        <w:t>Serve una riorganizzazione nazionale</w:t>
      </w:r>
      <w:r w:rsidR="00413A1F">
        <w:rPr>
          <w:rFonts w:cs="Calibri"/>
          <w:color w:val="auto"/>
        </w:rPr>
        <w:t xml:space="preserve"> – </w:t>
      </w:r>
      <w:r w:rsidR="00CA2259">
        <w:rPr>
          <w:rFonts w:cs="Calibri"/>
          <w:color w:val="auto"/>
        </w:rPr>
        <w:t xml:space="preserve">esordisce </w:t>
      </w:r>
      <w:r w:rsidR="00CA2259" w:rsidRPr="00CA2259">
        <w:rPr>
          <w:rFonts w:cs="Calibri"/>
          <w:color w:val="auto"/>
        </w:rPr>
        <w:t>Nino Cartabellotta, presidente della Fondazione GIMBE</w:t>
      </w:r>
      <w:r w:rsidR="00413A1F">
        <w:rPr>
          <w:rFonts w:cs="Calibri"/>
          <w:color w:val="auto"/>
        </w:rPr>
        <w:t xml:space="preserve"> – </w:t>
      </w:r>
      <w:r w:rsidRPr="000D40B5">
        <w:rPr>
          <w:rFonts w:cs="Calibri"/>
          <w:color w:val="auto"/>
        </w:rPr>
        <w:t>non</w:t>
      </w:r>
      <w:r w:rsidR="00413A1F">
        <w:rPr>
          <w:rFonts w:cs="Calibri"/>
          <w:color w:val="auto"/>
        </w:rPr>
        <w:t xml:space="preserve"> </w:t>
      </w:r>
      <w:r w:rsidRPr="000D40B5">
        <w:rPr>
          <w:rFonts w:cs="Calibri"/>
          <w:color w:val="auto"/>
        </w:rPr>
        <w:t>più iniziative spot</w:t>
      </w:r>
      <w:r w:rsidR="00413A1F" w:rsidRPr="008856BE">
        <w:rPr>
          <w:rFonts w:cs="Calibri"/>
          <w:color w:val="auto"/>
        </w:rPr>
        <w:t>»</w:t>
      </w:r>
      <w:r w:rsidR="00413A1F">
        <w:rPr>
          <w:rFonts w:cs="Calibri"/>
          <w:color w:val="auto"/>
        </w:rPr>
        <w:t>.</w:t>
      </w:r>
    </w:p>
    <w:p w14:paraId="2917394E" w14:textId="2E02BD0C" w:rsidR="003043B5" w:rsidRDefault="006A3AB0" w:rsidP="00733281">
      <w:pPr>
        <w:suppressAutoHyphens/>
        <w:jc w:val="both"/>
        <w:rPr>
          <w:rFonts w:cs="Calibri"/>
          <w:color w:val="auto"/>
        </w:rPr>
      </w:pPr>
      <w:r w:rsidRPr="000D40B5">
        <w:rPr>
          <w:rFonts w:cs="Calibri"/>
          <w:color w:val="auto"/>
        </w:rPr>
        <w:t xml:space="preserve">È quanto emerso dal XIV Congresso Nazionale </w:t>
      </w:r>
      <w:proofErr w:type="spellStart"/>
      <w:r w:rsidRPr="000D40B5">
        <w:rPr>
          <w:rFonts w:cs="Calibri"/>
          <w:color w:val="auto"/>
        </w:rPr>
        <w:t>Federserd</w:t>
      </w:r>
      <w:proofErr w:type="spellEnd"/>
      <w:r w:rsidRPr="000D40B5">
        <w:rPr>
          <w:rFonts w:cs="Calibri"/>
          <w:color w:val="auto"/>
        </w:rPr>
        <w:t xml:space="preserve"> sulla prevenzione e cura delle dipendenze, </w:t>
      </w:r>
      <w:r w:rsidR="00E10F2D">
        <w:rPr>
          <w:rFonts w:cs="Calibri"/>
          <w:color w:val="auto"/>
        </w:rPr>
        <w:t>durante il quale</w:t>
      </w:r>
      <w:r w:rsidRPr="000D40B5">
        <w:rPr>
          <w:rFonts w:cs="Calibri"/>
          <w:color w:val="auto"/>
        </w:rPr>
        <w:t xml:space="preserve"> </w:t>
      </w:r>
      <w:r w:rsidR="005D09C5" w:rsidRPr="000D40B5">
        <w:rPr>
          <w:rFonts w:cs="Calibri"/>
          <w:color w:val="auto"/>
        </w:rPr>
        <w:t xml:space="preserve">la </w:t>
      </w:r>
      <w:r w:rsidR="005D09C5" w:rsidRPr="005D09C5">
        <w:rPr>
          <w:rFonts w:cs="Calibri"/>
          <w:color w:val="auto"/>
        </w:rPr>
        <w:t xml:space="preserve">Fondazione GIMBE ha presentato una dettagliata analisi sull’organizzazione dei Servizi per le Dipendenze (SerD), elaborata a partire dai dati </w:t>
      </w:r>
      <w:r w:rsidR="008856BE">
        <w:rPr>
          <w:rFonts w:cs="Calibri"/>
          <w:color w:val="auto"/>
        </w:rPr>
        <w:t xml:space="preserve">della </w:t>
      </w:r>
      <w:hyperlink r:id="rId8" w:history="1">
        <w:r w:rsidR="008856BE" w:rsidRPr="008856BE">
          <w:rPr>
            <w:rStyle w:val="Collegamentoipertestuale"/>
            <w:rFonts w:cs="Calibri"/>
          </w:rPr>
          <w:t>Relazione annuale della Presidenza del Consiglio al Parlamento sul fenomeno delle tossicodipendenze in Italia</w:t>
        </w:r>
      </w:hyperlink>
      <w:r w:rsidR="008856BE">
        <w:rPr>
          <w:rFonts w:cs="Calibri"/>
          <w:color w:val="auto"/>
        </w:rPr>
        <w:t xml:space="preserve"> (2025)</w:t>
      </w:r>
      <w:r w:rsidR="00B44123">
        <w:rPr>
          <w:rFonts w:cs="Calibri"/>
          <w:color w:val="auto"/>
        </w:rPr>
        <w:t xml:space="preserve"> e</w:t>
      </w:r>
      <w:r w:rsidR="005310C3">
        <w:rPr>
          <w:rFonts w:cs="Calibri"/>
          <w:color w:val="auto"/>
        </w:rPr>
        <w:t xml:space="preserve"> del </w:t>
      </w:r>
      <w:hyperlink r:id="rId9" w:history="1">
        <w:r w:rsidR="005310C3" w:rsidRPr="00B44123">
          <w:rPr>
            <w:rStyle w:val="Collegamentoipertestuale"/>
            <w:rFonts w:cs="Calibri"/>
          </w:rPr>
          <w:t>Rapporto OISED-CREA</w:t>
        </w:r>
      </w:hyperlink>
      <w:r w:rsidR="00B44123">
        <w:rPr>
          <w:rFonts w:cs="Calibri"/>
          <w:color w:val="auto"/>
        </w:rPr>
        <w:t xml:space="preserve"> (2024).</w:t>
      </w:r>
    </w:p>
    <w:p w14:paraId="41E58205" w14:textId="0C4FB973" w:rsidR="00E10F2D" w:rsidRDefault="008856BE" w:rsidP="004A249A">
      <w:pPr>
        <w:suppressAutoHyphens/>
        <w:jc w:val="both"/>
        <w:rPr>
          <w:rFonts w:cs="Calibri"/>
          <w:color w:val="auto"/>
        </w:rPr>
      </w:pPr>
      <w:r w:rsidRPr="008856BE">
        <w:rPr>
          <w:rFonts w:cs="Calibri"/>
          <w:color w:val="auto"/>
        </w:rPr>
        <w:t xml:space="preserve">«Stiamo pagando il prezzo di </w:t>
      </w:r>
      <w:r w:rsidR="00244012">
        <w:rPr>
          <w:rFonts w:cs="Calibri"/>
          <w:color w:val="auto"/>
        </w:rPr>
        <w:t>un</w:t>
      </w:r>
      <w:r w:rsidRPr="008856BE">
        <w:rPr>
          <w:rFonts w:cs="Calibri"/>
          <w:color w:val="auto"/>
        </w:rPr>
        <w:t xml:space="preserve"> immobilismo </w:t>
      </w:r>
      <w:r w:rsidR="0027145C" w:rsidRPr="008856BE">
        <w:rPr>
          <w:rFonts w:cs="Calibri"/>
          <w:color w:val="auto"/>
        </w:rPr>
        <w:t>normativo</w:t>
      </w:r>
      <w:r w:rsidR="00E10F2D">
        <w:rPr>
          <w:rFonts w:cs="Calibri"/>
          <w:color w:val="auto"/>
        </w:rPr>
        <w:t xml:space="preserve"> e</w:t>
      </w:r>
      <w:r w:rsidR="0027145C" w:rsidRPr="008856BE"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organizzativo – dichiara Cartabellotta</w:t>
      </w:r>
      <w:r w:rsidR="00CA2259"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 w:rsidR="00244012">
        <w:rPr>
          <w:rFonts w:cs="Calibri"/>
          <w:color w:val="auto"/>
        </w:rPr>
        <w:t xml:space="preserve"> e i </w:t>
      </w:r>
      <w:r w:rsidRPr="008856BE">
        <w:rPr>
          <w:rFonts w:cs="Calibri"/>
          <w:color w:val="auto"/>
        </w:rPr>
        <w:t xml:space="preserve">servizi per le dipendenze </w:t>
      </w:r>
      <w:r w:rsidR="00244012">
        <w:rPr>
          <w:rFonts w:cs="Calibri"/>
          <w:color w:val="auto"/>
        </w:rPr>
        <w:t>rappresentano</w:t>
      </w:r>
      <w:r w:rsidRPr="008856BE">
        <w:rPr>
          <w:rFonts w:cs="Calibri"/>
          <w:color w:val="auto"/>
        </w:rPr>
        <w:t xml:space="preserve"> oggi un’anomalia strutturale del nostro Servizio Sanitario Nazionale</w:t>
      </w:r>
      <w:r w:rsidR="0027145C">
        <w:rPr>
          <w:rFonts w:cs="Calibri"/>
          <w:color w:val="auto"/>
        </w:rPr>
        <w:t xml:space="preserve"> (SSN)</w:t>
      </w:r>
      <w:r w:rsidRPr="008856BE">
        <w:rPr>
          <w:rFonts w:cs="Calibri"/>
          <w:color w:val="auto"/>
        </w:rPr>
        <w:t>: frammentati, disomogenei</w:t>
      </w:r>
      <w:r w:rsidR="000812C3">
        <w:rPr>
          <w:rFonts w:cs="Calibri"/>
          <w:color w:val="auto"/>
        </w:rPr>
        <w:t xml:space="preserve"> e con personale insufficiente</w:t>
      </w:r>
      <w:r w:rsidRPr="008856BE">
        <w:rPr>
          <w:rFonts w:cs="Calibri"/>
          <w:color w:val="auto"/>
        </w:rPr>
        <w:t xml:space="preserve">. </w:t>
      </w:r>
      <w:r w:rsidR="0027145C">
        <w:rPr>
          <w:rFonts w:cs="Calibri"/>
          <w:color w:val="auto"/>
        </w:rPr>
        <w:t xml:space="preserve">La </w:t>
      </w:r>
      <w:r w:rsidR="004A249A">
        <w:rPr>
          <w:rFonts w:cs="Calibri"/>
          <w:color w:val="auto"/>
        </w:rPr>
        <w:t xml:space="preserve">loro </w:t>
      </w:r>
      <w:r w:rsidR="0027145C">
        <w:rPr>
          <w:rFonts w:cs="Calibri"/>
          <w:color w:val="auto"/>
        </w:rPr>
        <w:t xml:space="preserve">efficacia </w:t>
      </w:r>
      <w:r w:rsidR="004A249A">
        <w:rPr>
          <w:rFonts w:cs="Calibri"/>
          <w:color w:val="auto"/>
        </w:rPr>
        <w:t xml:space="preserve">dipende </w:t>
      </w:r>
      <w:r w:rsidRPr="008856BE">
        <w:rPr>
          <w:rFonts w:cs="Calibri"/>
          <w:color w:val="auto"/>
        </w:rPr>
        <w:t xml:space="preserve">troppo spesso </w:t>
      </w:r>
      <w:r w:rsidR="004A249A">
        <w:rPr>
          <w:rFonts w:cs="Calibri"/>
          <w:color w:val="auto"/>
        </w:rPr>
        <w:t>d</w:t>
      </w:r>
      <w:r w:rsidR="00C21FE9">
        <w:rPr>
          <w:rFonts w:cs="Calibri"/>
          <w:color w:val="auto"/>
        </w:rPr>
        <w:t xml:space="preserve">alla </w:t>
      </w:r>
      <w:r w:rsidRPr="008856BE">
        <w:rPr>
          <w:rFonts w:cs="Calibri"/>
          <w:color w:val="auto"/>
        </w:rPr>
        <w:t>buona volontà d</w:t>
      </w:r>
      <w:r w:rsidR="0027145C">
        <w:rPr>
          <w:rFonts w:cs="Calibri"/>
          <w:color w:val="auto"/>
        </w:rPr>
        <w:t>i professionisti e operatori</w:t>
      </w:r>
      <w:r w:rsidR="004A249A">
        <w:rPr>
          <w:rFonts w:cs="Calibri"/>
          <w:color w:val="auto"/>
        </w:rPr>
        <w:t>,</w:t>
      </w:r>
      <w:r w:rsidR="0027145C">
        <w:rPr>
          <w:rFonts w:cs="Calibri"/>
          <w:color w:val="auto"/>
        </w:rPr>
        <w:t xml:space="preserve"> </w:t>
      </w:r>
      <w:r w:rsidR="004A249A">
        <w:rPr>
          <w:rFonts w:cs="Calibri"/>
          <w:color w:val="auto"/>
        </w:rPr>
        <w:t xml:space="preserve">più </w:t>
      </w:r>
      <w:r w:rsidR="0027145C">
        <w:rPr>
          <w:rFonts w:cs="Calibri"/>
          <w:color w:val="auto"/>
        </w:rPr>
        <w:t xml:space="preserve">che </w:t>
      </w:r>
      <w:r w:rsidR="004A249A">
        <w:rPr>
          <w:rFonts w:cs="Calibri"/>
          <w:color w:val="auto"/>
        </w:rPr>
        <w:t>da</w:t>
      </w:r>
      <w:r w:rsidR="00E10F2D">
        <w:rPr>
          <w:rFonts w:cs="Calibri"/>
          <w:color w:val="auto"/>
        </w:rPr>
        <w:t xml:space="preserve"> un’</w:t>
      </w:r>
      <w:r w:rsidR="00DC37D6">
        <w:rPr>
          <w:rFonts w:cs="Calibri"/>
          <w:color w:val="auto"/>
        </w:rPr>
        <w:t xml:space="preserve">adeguata </w:t>
      </w:r>
      <w:r w:rsidR="0027145C">
        <w:rPr>
          <w:rFonts w:cs="Calibri"/>
          <w:color w:val="auto"/>
        </w:rPr>
        <w:t xml:space="preserve">programmazione </w:t>
      </w:r>
      <w:r w:rsidR="00C21FE9">
        <w:rPr>
          <w:rFonts w:cs="Calibri"/>
          <w:color w:val="auto"/>
        </w:rPr>
        <w:t xml:space="preserve">dei servizi </w:t>
      </w:r>
      <w:r w:rsidR="00DC37D6">
        <w:rPr>
          <w:rFonts w:cs="Calibri"/>
          <w:color w:val="auto"/>
        </w:rPr>
        <w:t xml:space="preserve">per </w:t>
      </w:r>
      <w:r w:rsidR="0027145C">
        <w:rPr>
          <w:rFonts w:cs="Calibri"/>
          <w:color w:val="auto"/>
        </w:rPr>
        <w:t xml:space="preserve">prevenire, diagnosticare e trattare </w:t>
      </w:r>
      <w:r w:rsidR="004A249A">
        <w:rPr>
          <w:rFonts w:cs="Calibri"/>
          <w:color w:val="auto"/>
        </w:rPr>
        <w:t xml:space="preserve">un fenomeno </w:t>
      </w:r>
      <w:r w:rsidR="00C21FE9">
        <w:rPr>
          <w:rFonts w:cs="Calibri"/>
          <w:color w:val="auto"/>
        </w:rPr>
        <w:t xml:space="preserve">il cui impatto </w:t>
      </w:r>
      <w:r w:rsidR="004A249A">
        <w:rPr>
          <w:rFonts w:cs="Calibri"/>
          <w:color w:val="auto"/>
        </w:rPr>
        <w:t xml:space="preserve">sulla </w:t>
      </w:r>
      <w:r w:rsidR="00C21FE9">
        <w:rPr>
          <w:rFonts w:cs="Calibri"/>
          <w:color w:val="auto"/>
        </w:rPr>
        <w:t xml:space="preserve">salute </w:t>
      </w:r>
      <w:r w:rsidR="004A249A">
        <w:rPr>
          <w:rFonts w:cs="Calibri"/>
          <w:color w:val="auto"/>
        </w:rPr>
        <w:t xml:space="preserve">pubblica </w:t>
      </w:r>
      <w:r w:rsidR="00C21FE9">
        <w:rPr>
          <w:rFonts w:cs="Calibri"/>
          <w:color w:val="auto"/>
        </w:rPr>
        <w:t xml:space="preserve">è molto </w:t>
      </w:r>
      <w:r w:rsidR="0027145C">
        <w:rPr>
          <w:rFonts w:cs="Calibri"/>
          <w:color w:val="auto"/>
        </w:rPr>
        <w:t xml:space="preserve">rilevante, soprattutto </w:t>
      </w:r>
      <w:r w:rsidR="004A249A">
        <w:rPr>
          <w:rFonts w:cs="Calibri"/>
          <w:color w:val="auto"/>
        </w:rPr>
        <w:t>tra i più giovani</w:t>
      </w:r>
      <w:r w:rsidRPr="008856BE">
        <w:rPr>
          <w:rFonts w:cs="Calibri"/>
          <w:color w:val="auto"/>
        </w:rPr>
        <w:t>».</w:t>
      </w:r>
      <w:r w:rsidR="00201D86">
        <w:rPr>
          <w:rFonts w:cs="Calibri"/>
          <w:color w:val="auto"/>
        </w:rPr>
        <w:t xml:space="preserve"> </w:t>
      </w:r>
    </w:p>
    <w:p w14:paraId="17D91D77" w14:textId="675DCF6A" w:rsidR="00C21FE9" w:rsidRPr="006C647A" w:rsidRDefault="00C21FE9" w:rsidP="00821D50">
      <w:pPr>
        <w:suppressAutoHyphens/>
        <w:spacing w:before="240"/>
        <w:jc w:val="both"/>
        <w:rPr>
          <w:rFonts w:cs="Calibri"/>
          <w:b/>
          <w:bCs/>
          <w:color w:val="auto"/>
        </w:rPr>
      </w:pPr>
      <w:r w:rsidRPr="006C647A">
        <w:rPr>
          <w:rFonts w:cs="Calibri"/>
          <w:b/>
          <w:bCs/>
          <w:color w:val="auto"/>
        </w:rPr>
        <w:t>IMPATTO DELLE DIPENDENZE SUL SSN</w:t>
      </w:r>
    </w:p>
    <w:p w14:paraId="698C7889" w14:textId="587CC959" w:rsidR="004A249A" w:rsidRDefault="00FC2BAF" w:rsidP="00733281">
      <w:pPr>
        <w:suppressAutoHyphens/>
        <w:jc w:val="both"/>
        <w:rPr>
          <w:rFonts w:cs="Calibri"/>
          <w:color w:val="auto"/>
        </w:rPr>
      </w:pPr>
      <w:r w:rsidRPr="00FC2BAF">
        <w:rPr>
          <w:rFonts w:cs="Calibri"/>
          <w:b/>
          <w:bCs/>
          <w:color w:val="auto"/>
        </w:rPr>
        <w:t>Accessi in Pronto Soccorso (PS)</w:t>
      </w:r>
      <w:r>
        <w:rPr>
          <w:rFonts w:cs="Calibri"/>
          <w:color w:val="auto"/>
        </w:rPr>
        <w:t xml:space="preserve">. Nel 2024 sono stati </w:t>
      </w:r>
      <w:r w:rsidRPr="00FC2BAF">
        <w:rPr>
          <w:rFonts w:cs="Calibri"/>
          <w:color w:val="auto"/>
        </w:rPr>
        <w:t>registrat</w:t>
      </w:r>
      <w:r>
        <w:rPr>
          <w:rFonts w:cs="Calibri"/>
          <w:color w:val="auto"/>
        </w:rPr>
        <w:t xml:space="preserve">i </w:t>
      </w:r>
      <w:r w:rsidRPr="00FC2BAF">
        <w:rPr>
          <w:rFonts w:cs="Calibri"/>
          <w:color w:val="auto"/>
        </w:rPr>
        <w:t xml:space="preserve">8.378 accessi </w:t>
      </w:r>
      <w:r>
        <w:rPr>
          <w:rFonts w:cs="Calibri"/>
          <w:color w:val="auto"/>
        </w:rPr>
        <w:t xml:space="preserve">in PS </w:t>
      </w:r>
      <w:r w:rsidRPr="00FC2BAF">
        <w:rPr>
          <w:rFonts w:cs="Calibri"/>
          <w:color w:val="auto"/>
        </w:rPr>
        <w:t>per patologie direttamente droga-</w:t>
      </w:r>
      <w:r w:rsidR="00A40977" w:rsidRPr="00FC2BAF">
        <w:rPr>
          <w:rFonts w:cs="Calibri"/>
          <w:color w:val="auto"/>
        </w:rPr>
        <w:t>correlat</w:t>
      </w:r>
      <w:r w:rsidR="00A40977">
        <w:rPr>
          <w:rFonts w:cs="Calibri"/>
          <w:color w:val="auto"/>
        </w:rPr>
        <w:t>e</w:t>
      </w:r>
      <w:r w:rsidR="00A40977" w:rsidRPr="004A249A">
        <w:rPr>
          <w:rFonts w:cs="Calibri"/>
          <w:color w:val="auto"/>
        </w:rPr>
        <w:t xml:space="preserve">, con una lieve riduzione rispetto al 2023 </w:t>
      </w:r>
      <w:r w:rsidRPr="00FC2BAF">
        <w:rPr>
          <w:rFonts w:cs="Calibri"/>
          <w:color w:val="auto"/>
        </w:rPr>
        <w:t>(</w:t>
      </w:r>
      <w:r>
        <w:rPr>
          <w:rFonts w:cs="Calibri"/>
          <w:color w:val="auto"/>
        </w:rPr>
        <w:t>-</w:t>
      </w:r>
      <w:r w:rsidRPr="00FC2BAF">
        <w:rPr>
          <w:rFonts w:cs="Calibri"/>
          <w:color w:val="auto"/>
        </w:rPr>
        <w:t>2,5%</w:t>
      </w:r>
      <w:r>
        <w:rPr>
          <w:rFonts w:cs="Calibri"/>
          <w:color w:val="auto"/>
        </w:rPr>
        <w:t xml:space="preserve">): il 43% riguarda soggetti </w:t>
      </w:r>
      <w:r w:rsidRPr="00FC2BAF">
        <w:rPr>
          <w:rFonts w:cs="Calibri"/>
          <w:color w:val="auto"/>
        </w:rPr>
        <w:t>tra i 25 e i 44 anni</w:t>
      </w:r>
      <w:r>
        <w:rPr>
          <w:rFonts w:cs="Calibri"/>
          <w:color w:val="auto"/>
        </w:rPr>
        <w:t>, ma</w:t>
      </w:r>
      <w:r w:rsidR="00A40977" w:rsidRPr="00A40977">
        <w:rPr>
          <w:rFonts w:cs="Calibri"/>
          <w:color w:val="auto"/>
        </w:rPr>
        <w:t xml:space="preserve"> </w:t>
      </w:r>
      <w:r w:rsidR="00A40977" w:rsidRPr="004A249A">
        <w:rPr>
          <w:rFonts w:cs="Calibri"/>
          <w:color w:val="auto"/>
        </w:rPr>
        <w:t>preoccupa il dato sui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minorenni</w:t>
      </w:r>
      <w:r w:rsidR="00A40977">
        <w:rPr>
          <w:rFonts w:cs="Calibri"/>
          <w:color w:val="auto"/>
        </w:rPr>
        <w:t>, che rappresentano il 10% degli accessi. Q</w:t>
      </w:r>
      <w:r w:rsidRPr="00FC2BAF">
        <w:rPr>
          <w:rFonts w:cs="Calibri"/>
          <w:color w:val="auto"/>
        </w:rPr>
        <w:t xml:space="preserve">uasi </w:t>
      </w:r>
      <w:r w:rsidR="00E10F2D">
        <w:rPr>
          <w:rFonts w:cs="Calibri"/>
          <w:color w:val="auto"/>
        </w:rPr>
        <w:t xml:space="preserve">la </w:t>
      </w:r>
      <w:r w:rsidRPr="00FC2BAF">
        <w:rPr>
          <w:rFonts w:cs="Calibri"/>
          <w:color w:val="auto"/>
        </w:rPr>
        <w:t xml:space="preserve">metà dei pazienti (47%) </w:t>
      </w:r>
      <w:r w:rsidR="00A40977">
        <w:rPr>
          <w:rFonts w:cs="Calibri"/>
          <w:color w:val="auto"/>
        </w:rPr>
        <w:t xml:space="preserve">è arrivata </w:t>
      </w:r>
      <w:r>
        <w:rPr>
          <w:rFonts w:cs="Calibri"/>
          <w:color w:val="auto"/>
        </w:rPr>
        <w:t xml:space="preserve">in PS </w:t>
      </w:r>
      <w:r w:rsidRPr="00FC2BAF">
        <w:rPr>
          <w:rFonts w:cs="Calibri"/>
          <w:color w:val="auto"/>
        </w:rPr>
        <w:t xml:space="preserve">per psicosi indotta da </w:t>
      </w:r>
      <w:r w:rsidR="00A40977">
        <w:rPr>
          <w:rFonts w:cs="Calibri"/>
          <w:color w:val="auto"/>
        </w:rPr>
        <w:t>sostanze</w:t>
      </w:r>
      <w:r>
        <w:rPr>
          <w:rFonts w:cs="Calibri"/>
          <w:color w:val="auto"/>
        </w:rPr>
        <w:t xml:space="preserve">. </w:t>
      </w:r>
      <w:r w:rsidR="00A40977">
        <w:rPr>
          <w:rFonts w:cs="Calibri"/>
          <w:color w:val="auto"/>
        </w:rPr>
        <w:t xml:space="preserve">In </w:t>
      </w:r>
      <w:r>
        <w:rPr>
          <w:rFonts w:cs="Calibri"/>
          <w:color w:val="auto"/>
        </w:rPr>
        <w:t xml:space="preserve">904 </w:t>
      </w:r>
      <w:r w:rsidR="00A40977">
        <w:rPr>
          <w:rFonts w:cs="Calibri"/>
          <w:color w:val="auto"/>
        </w:rPr>
        <w:t xml:space="preserve">casi </w:t>
      </w:r>
      <w:r>
        <w:rPr>
          <w:rFonts w:cs="Calibri"/>
          <w:color w:val="auto"/>
        </w:rPr>
        <w:t>(11%)</w:t>
      </w:r>
      <w:r w:rsidRPr="00FC2BAF">
        <w:rPr>
          <w:rFonts w:cs="Calibri"/>
          <w:color w:val="auto"/>
        </w:rPr>
        <w:t xml:space="preserve"> </w:t>
      </w:r>
      <w:r w:rsidR="00E10F2D">
        <w:rPr>
          <w:rFonts w:cs="Calibri"/>
          <w:color w:val="auto"/>
        </w:rPr>
        <w:t>si è reso</w:t>
      </w:r>
      <w:r w:rsidRPr="00FC2BAF">
        <w:rPr>
          <w:rFonts w:cs="Calibri"/>
          <w:color w:val="auto"/>
        </w:rPr>
        <w:t xml:space="preserve"> necessario un ricovero ospedaliero</w:t>
      </w:r>
      <w:r>
        <w:rPr>
          <w:rFonts w:cs="Calibri"/>
          <w:color w:val="auto"/>
        </w:rPr>
        <w:t xml:space="preserve">: </w:t>
      </w:r>
      <w:r w:rsidRPr="00FC2BAF">
        <w:rPr>
          <w:rFonts w:cs="Calibri"/>
          <w:color w:val="auto"/>
        </w:rPr>
        <w:t xml:space="preserve">il 37% </w:t>
      </w:r>
      <w:r w:rsidR="00A40977">
        <w:rPr>
          <w:rFonts w:cs="Calibri"/>
          <w:color w:val="auto"/>
        </w:rPr>
        <w:t xml:space="preserve">dei pazienti </w:t>
      </w:r>
      <w:r w:rsidRPr="00FC2BAF">
        <w:rPr>
          <w:rFonts w:cs="Calibri"/>
          <w:color w:val="auto"/>
        </w:rPr>
        <w:t>è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stato trasferito in un reparto di psichiatria</w:t>
      </w:r>
      <w:r w:rsidR="00A40977">
        <w:rPr>
          <w:rFonts w:cs="Calibri"/>
          <w:color w:val="auto"/>
        </w:rPr>
        <w:t>,</w:t>
      </w:r>
      <w:r w:rsidRPr="00FC2BAF">
        <w:rPr>
          <w:rFonts w:cs="Calibri"/>
          <w:color w:val="auto"/>
        </w:rPr>
        <w:t xml:space="preserve"> il 17% in terapia</w:t>
      </w:r>
      <w:r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intensiva</w:t>
      </w:r>
      <w:r>
        <w:rPr>
          <w:rFonts w:cs="Calibri"/>
          <w:color w:val="auto"/>
        </w:rPr>
        <w:t xml:space="preserve"> e</w:t>
      </w:r>
      <w:r w:rsidRPr="00FC2BAF">
        <w:rPr>
          <w:rFonts w:cs="Calibri"/>
          <w:color w:val="auto"/>
        </w:rPr>
        <w:t xml:space="preserve"> il 4% in pediatria.</w:t>
      </w:r>
    </w:p>
    <w:p w14:paraId="437CBC3E" w14:textId="464544D5" w:rsidR="006E29F7" w:rsidRDefault="00FC2BAF" w:rsidP="00821D50">
      <w:pPr>
        <w:suppressAutoHyphens/>
        <w:jc w:val="both"/>
        <w:rPr>
          <w:rFonts w:cs="Calibri"/>
          <w:color w:val="auto"/>
        </w:rPr>
      </w:pPr>
      <w:r w:rsidRPr="0018599B">
        <w:rPr>
          <w:rFonts w:cs="Calibri"/>
          <w:b/>
          <w:bCs/>
          <w:color w:val="auto"/>
        </w:rPr>
        <w:t>Ricoveri ospedalieri</w:t>
      </w:r>
      <w:r>
        <w:rPr>
          <w:rFonts w:cs="Calibri"/>
          <w:color w:val="auto"/>
        </w:rPr>
        <w:t xml:space="preserve">. </w:t>
      </w:r>
      <w:r w:rsidRPr="00FC2BAF">
        <w:rPr>
          <w:rFonts w:cs="Calibri"/>
          <w:color w:val="auto"/>
        </w:rPr>
        <w:t xml:space="preserve">Nel 2023 </w:t>
      </w:r>
      <w:r w:rsidR="006C647A">
        <w:rPr>
          <w:rFonts w:cs="Calibri"/>
          <w:color w:val="auto"/>
        </w:rPr>
        <w:t xml:space="preserve">(ultimo anno disponibile) </w:t>
      </w:r>
      <w:r w:rsidRPr="00FC2BAF">
        <w:rPr>
          <w:rFonts w:cs="Calibri"/>
          <w:color w:val="auto"/>
        </w:rPr>
        <w:t>i ricoveri ospedalieri con</w:t>
      </w:r>
      <w:r w:rsidR="0018599B"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diagnosi principale droga-correlata sono stati 7.382</w:t>
      </w:r>
      <w:r w:rsidR="0018599B">
        <w:rPr>
          <w:rFonts w:cs="Calibri"/>
          <w:color w:val="auto"/>
        </w:rPr>
        <w:t xml:space="preserve"> </w:t>
      </w:r>
      <w:r w:rsidRPr="00FC2BAF">
        <w:rPr>
          <w:rFonts w:cs="Calibri"/>
          <w:color w:val="auto"/>
        </w:rPr>
        <w:t>(+13% rispetto al 2022), pari a 9,3 ricoveri ogni 10.000</w:t>
      </w:r>
      <w:r w:rsidR="0018599B">
        <w:rPr>
          <w:rFonts w:cs="Calibri"/>
          <w:color w:val="auto"/>
        </w:rPr>
        <w:t xml:space="preserve"> abitanti</w:t>
      </w:r>
      <w:r w:rsidR="0053183E">
        <w:rPr>
          <w:rFonts w:cs="Calibri"/>
          <w:color w:val="auto"/>
        </w:rPr>
        <w:t xml:space="preserve">. Il </w:t>
      </w:r>
      <w:r w:rsidR="0018599B">
        <w:rPr>
          <w:rFonts w:cs="Calibri"/>
          <w:color w:val="auto"/>
        </w:rPr>
        <w:t xml:space="preserve">trend </w:t>
      </w:r>
      <w:r w:rsidR="0053183E">
        <w:rPr>
          <w:rFonts w:cs="Calibri"/>
          <w:color w:val="auto"/>
        </w:rPr>
        <w:t xml:space="preserve">è </w:t>
      </w:r>
      <w:r w:rsidR="0018599B">
        <w:rPr>
          <w:rFonts w:cs="Calibri"/>
          <w:color w:val="auto"/>
        </w:rPr>
        <w:t>in netta crescita rispetto al 2012</w:t>
      </w:r>
      <w:r w:rsidR="0053183E">
        <w:rPr>
          <w:rFonts w:cs="Calibri"/>
          <w:color w:val="auto"/>
        </w:rPr>
        <w:t xml:space="preserve">, quando il tasso era di </w:t>
      </w:r>
      <w:r w:rsidR="0018599B">
        <w:rPr>
          <w:rFonts w:cs="Calibri"/>
          <w:color w:val="auto"/>
        </w:rPr>
        <w:t>6 per 10.000 abitanti. N</w:t>
      </w:r>
      <w:r w:rsidR="0018599B" w:rsidRPr="0018599B">
        <w:rPr>
          <w:rFonts w:cs="Calibri"/>
          <w:color w:val="auto"/>
        </w:rPr>
        <w:t>el 2023 il tasso di ospedalizzazione per patologie direttamente correlate</w:t>
      </w:r>
      <w:r w:rsidR="0018599B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 xml:space="preserve">al consumo di sostanze stupefacenti </w:t>
      </w:r>
      <w:r w:rsidR="006E29F7">
        <w:rPr>
          <w:rFonts w:cs="Calibri"/>
          <w:color w:val="auto"/>
        </w:rPr>
        <w:t>ha sfiorato i</w:t>
      </w:r>
      <w:r w:rsidR="006C647A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 xml:space="preserve">14 ricoveri ogni 100.000 abitanti, </w:t>
      </w:r>
      <w:r w:rsidR="0018599B">
        <w:rPr>
          <w:rFonts w:cs="Calibri"/>
          <w:color w:val="auto"/>
        </w:rPr>
        <w:t xml:space="preserve">con </w:t>
      </w:r>
      <w:r w:rsidR="0053183E">
        <w:rPr>
          <w:rFonts w:cs="Calibri"/>
          <w:color w:val="auto"/>
        </w:rPr>
        <w:t xml:space="preserve">marcate </w:t>
      </w:r>
      <w:r w:rsidR="006C647A">
        <w:rPr>
          <w:rFonts w:cs="Calibri"/>
          <w:color w:val="auto"/>
        </w:rPr>
        <w:t xml:space="preserve">differenze </w:t>
      </w:r>
      <w:r w:rsidR="0053183E">
        <w:rPr>
          <w:rFonts w:cs="Calibri"/>
          <w:color w:val="auto"/>
        </w:rPr>
        <w:t>territoriali</w:t>
      </w:r>
      <w:r w:rsidR="0018599B">
        <w:rPr>
          <w:rFonts w:cs="Calibri"/>
          <w:color w:val="auto"/>
        </w:rPr>
        <w:t xml:space="preserve">: </w:t>
      </w:r>
      <w:r w:rsidR="00DC37D6">
        <w:rPr>
          <w:rFonts w:cs="Calibri"/>
          <w:color w:val="auto"/>
        </w:rPr>
        <w:t>nel</w:t>
      </w:r>
      <w:r w:rsidR="0018599B">
        <w:rPr>
          <w:rFonts w:cs="Calibri"/>
          <w:color w:val="auto"/>
        </w:rPr>
        <w:t>l</w:t>
      </w:r>
      <w:r w:rsidR="0018599B" w:rsidRPr="0018599B">
        <w:rPr>
          <w:rFonts w:cs="Calibri"/>
          <w:color w:val="auto"/>
        </w:rPr>
        <w:t xml:space="preserve">e </w:t>
      </w:r>
      <w:r w:rsidR="0053183E">
        <w:rPr>
          <w:rFonts w:cs="Calibri"/>
          <w:color w:val="auto"/>
        </w:rPr>
        <w:t>R</w:t>
      </w:r>
      <w:r w:rsidR="0053183E" w:rsidRPr="0018599B">
        <w:rPr>
          <w:rFonts w:cs="Calibri"/>
          <w:color w:val="auto"/>
        </w:rPr>
        <w:t xml:space="preserve">egioni </w:t>
      </w:r>
      <w:r w:rsidR="0018599B" w:rsidRPr="0018599B">
        <w:rPr>
          <w:rFonts w:cs="Calibri"/>
          <w:color w:val="auto"/>
        </w:rPr>
        <w:t>settentrionali</w:t>
      </w:r>
      <w:r w:rsidR="0018599B">
        <w:rPr>
          <w:rFonts w:cs="Calibri"/>
          <w:color w:val="auto"/>
        </w:rPr>
        <w:t xml:space="preserve"> </w:t>
      </w:r>
      <w:r w:rsidR="00DC37D6">
        <w:rPr>
          <w:rFonts w:cs="Calibri"/>
          <w:color w:val="auto"/>
        </w:rPr>
        <w:t xml:space="preserve">si concentrano </w:t>
      </w:r>
      <w:r w:rsidR="0053183E">
        <w:rPr>
          <w:rFonts w:cs="Calibri"/>
          <w:color w:val="auto"/>
        </w:rPr>
        <w:t xml:space="preserve">infatti </w:t>
      </w:r>
      <w:r w:rsidR="0018599B" w:rsidRPr="0018599B">
        <w:rPr>
          <w:rFonts w:cs="Calibri"/>
          <w:color w:val="auto"/>
        </w:rPr>
        <w:t>il 69%</w:t>
      </w:r>
      <w:r w:rsidR="0018599B">
        <w:rPr>
          <w:rFonts w:cs="Calibri"/>
          <w:color w:val="auto"/>
        </w:rPr>
        <w:t xml:space="preserve"> </w:t>
      </w:r>
      <w:r w:rsidR="0018599B" w:rsidRPr="0018599B">
        <w:rPr>
          <w:rFonts w:cs="Calibri"/>
          <w:color w:val="auto"/>
        </w:rPr>
        <w:t>delle ospedalizzazioni droga-correlate</w:t>
      </w:r>
      <w:r w:rsidR="0018599B">
        <w:rPr>
          <w:rFonts w:cs="Calibri"/>
          <w:color w:val="auto"/>
        </w:rPr>
        <w:t>.</w:t>
      </w:r>
      <w:r w:rsidR="006E29F7">
        <w:rPr>
          <w:rFonts w:cs="Calibri"/>
          <w:color w:val="auto"/>
        </w:rPr>
        <w:t xml:space="preserve"> </w:t>
      </w:r>
    </w:p>
    <w:p w14:paraId="40444B82" w14:textId="5CDA2390" w:rsidR="00AA0080" w:rsidRPr="00F273D4" w:rsidRDefault="00AA0080" w:rsidP="00821D50">
      <w:pPr>
        <w:suppressAutoHyphens/>
        <w:spacing w:before="240"/>
        <w:jc w:val="both"/>
        <w:rPr>
          <w:rFonts w:cs="Calibri"/>
          <w:b/>
          <w:bCs/>
          <w:color w:val="auto"/>
        </w:rPr>
      </w:pPr>
      <w:r w:rsidRPr="00F273D4">
        <w:rPr>
          <w:rFonts w:cs="Calibri"/>
          <w:b/>
          <w:bCs/>
          <w:color w:val="auto"/>
        </w:rPr>
        <w:t>OFFERTA DI SERVIZI</w:t>
      </w:r>
      <w:r w:rsidR="006A122A" w:rsidRPr="00F273D4">
        <w:rPr>
          <w:rFonts w:cs="Calibri"/>
          <w:b/>
          <w:bCs/>
          <w:color w:val="auto"/>
        </w:rPr>
        <w:t xml:space="preserve"> PER LE DIPENDENZE</w:t>
      </w:r>
    </w:p>
    <w:p w14:paraId="3486739C" w14:textId="29DF1E30" w:rsidR="0053183E" w:rsidRDefault="009D28AD" w:rsidP="00DB7721">
      <w:pPr>
        <w:suppressAutoHyphens/>
        <w:jc w:val="both"/>
        <w:rPr>
          <w:rFonts w:cs="Calibri"/>
          <w:color w:val="auto"/>
        </w:rPr>
      </w:pPr>
      <w:r w:rsidRPr="00DB7721">
        <w:rPr>
          <w:rFonts w:cs="Calibri"/>
          <w:color w:val="auto"/>
        </w:rPr>
        <w:t>In Italia, l’assistenza alle persone con dipendenze patologiche rientra tr</w:t>
      </w:r>
      <w:r w:rsidRPr="009D28AD">
        <w:rPr>
          <w:rFonts w:cs="Calibri"/>
          <w:color w:val="auto"/>
        </w:rPr>
        <w:t>a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i Livelli Essenziali di Assistenza (LEA)</w:t>
      </w:r>
      <w:r>
        <w:rPr>
          <w:rFonts w:cs="Calibri"/>
          <w:color w:val="auto"/>
        </w:rPr>
        <w:t xml:space="preserve"> ed è </w:t>
      </w:r>
      <w:r w:rsidR="0053183E">
        <w:rPr>
          <w:rFonts w:cs="Calibri"/>
          <w:color w:val="auto"/>
        </w:rPr>
        <w:t>garantita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da un sistema integrato che</w:t>
      </w:r>
      <w:r>
        <w:rPr>
          <w:rFonts w:cs="Calibri"/>
          <w:color w:val="auto"/>
        </w:rPr>
        <w:t xml:space="preserve"> </w:t>
      </w:r>
      <w:r w:rsidR="0053183E">
        <w:rPr>
          <w:rFonts w:cs="Calibri"/>
          <w:color w:val="auto"/>
        </w:rPr>
        <w:t>coinvolge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le Aziende Sanitarie Locali con i servizi territoriali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per le dipendenze (SerD), le strutture private, gli Enti Locali, le organizzazioni del </w:t>
      </w:r>
      <w:r w:rsidR="0053183E">
        <w:rPr>
          <w:rFonts w:cs="Calibri"/>
          <w:color w:val="auto"/>
        </w:rPr>
        <w:t>p</w:t>
      </w:r>
      <w:r w:rsidR="0053183E" w:rsidRPr="009D28AD">
        <w:rPr>
          <w:rFonts w:cs="Calibri"/>
          <w:color w:val="auto"/>
        </w:rPr>
        <w:t>rivato</w:t>
      </w:r>
      <w:r w:rsidR="0053183E">
        <w:rPr>
          <w:rFonts w:cs="Calibri"/>
          <w:color w:val="auto"/>
        </w:rPr>
        <w:t xml:space="preserve"> s</w:t>
      </w:r>
      <w:r w:rsidR="0053183E" w:rsidRPr="009D28AD">
        <w:rPr>
          <w:rFonts w:cs="Calibri"/>
          <w:color w:val="auto"/>
        </w:rPr>
        <w:t xml:space="preserve">ociale </w:t>
      </w:r>
      <w:r w:rsidRPr="009D28AD">
        <w:rPr>
          <w:rFonts w:cs="Calibri"/>
          <w:color w:val="auto"/>
        </w:rPr>
        <w:t xml:space="preserve">e </w:t>
      </w:r>
      <w:r w:rsidR="0053183E">
        <w:rPr>
          <w:rFonts w:cs="Calibri"/>
          <w:color w:val="auto"/>
        </w:rPr>
        <w:t>del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volontariato. I </w:t>
      </w:r>
      <w:r w:rsidR="0053183E">
        <w:rPr>
          <w:rFonts w:cs="Calibri"/>
          <w:color w:val="auto"/>
        </w:rPr>
        <w:t>SerD</w:t>
      </w:r>
      <w:r w:rsidRPr="009D28AD">
        <w:rPr>
          <w:rFonts w:cs="Calibri"/>
          <w:color w:val="auto"/>
        </w:rPr>
        <w:t xml:space="preserve"> </w:t>
      </w:r>
      <w:r w:rsidR="00394878" w:rsidRPr="006A122A">
        <w:rPr>
          <w:rFonts w:cs="Calibri"/>
          <w:color w:val="auto"/>
        </w:rPr>
        <w:t>si occupa</w:t>
      </w:r>
      <w:r w:rsidR="00394878">
        <w:rPr>
          <w:rFonts w:cs="Calibri"/>
          <w:color w:val="auto"/>
        </w:rPr>
        <w:t>no</w:t>
      </w:r>
      <w:r w:rsidR="00394878" w:rsidRPr="006A122A">
        <w:rPr>
          <w:rFonts w:cs="Calibri"/>
          <w:color w:val="auto"/>
        </w:rPr>
        <w:t xml:space="preserve"> di prevenzione, </w:t>
      </w:r>
      <w:r w:rsidR="00394878">
        <w:rPr>
          <w:rFonts w:cs="Calibri"/>
          <w:color w:val="auto"/>
        </w:rPr>
        <w:t xml:space="preserve">terapia e </w:t>
      </w:r>
      <w:r w:rsidR="00394878" w:rsidRPr="006A122A">
        <w:rPr>
          <w:rFonts w:cs="Calibri"/>
          <w:color w:val="auto"/>
        </w:rPr>
        <w:t>riabilitazione</w:t>
      </w:r>
      <w:r w:rsidR="00394878" w:rsidRPr="009D28AD">
        <w:rPr>
          <w:rFonts w:cs="Calibri"/>
          <w:color w:val="auto"/>
        </w:rPr>
        <w:t xml:space="preserve"> </w:t>
      </w:r>
      <w:r w:rsidR="006E29F7">
        <w:rPr>
          <w:rFonts w:cs="Calibri"/>
          <w:color w:val="auto"/>
        </w:rPr>
        <w:t>per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persone con disturbi </w:t>
      </w:r>
      <w:r w:rsidR="0053183E">
        <w:rPr>
          <w:rFonts w:cs="Calibri"/>
          <w:color w:val="auto"/>
        </w:rPr>
        <w:t>legati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all’assunzione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di </w:t>
      </w:r>
      <w:r w:rsidRPr="009D28AD">
        <w:rPr>
          <w:rFonts w:cs="Calibri"/>
          <w:color w:val="auto"/>
        </w:rPr>
        <w:lastRenderedPageBreak/>
        <w:t>sostanze psicoattiv</w:t>
      </w:r>
      <w:r w:rsidR="00394878">
        <w:rPr>
          <w:rFonts w:cs="Calibri"/>
          <w:color w:val="auto"/>
        </w:rPr>
        <w:t>e</w:t>
      </w:r>
      <w:r w:rsidR="00394878" w:rsidRPr="006A122A">
        <w:rPr>
          <w:rFonts w:cs="Calibri"/>
          <w:color w:val="auto"/>
        </w:rPr>
        <w:t xml:space="preserve"> (legali </w:t>
      </w:r>
      <w:r w:rsidR="00394878">
        <w:rPr>
          <w:rFonts w:cs="Calibri"/>
          <w:color w:val="auto"/>
        </w:rPr>
        <w:t xml:space="preserve">e </w:t>
      </w:r>
      <w:r w:rsidR="00394878" w:rsidRPr="006A122A">
        <w:rPr>
          <w:rFonts w:cs="Calibri"/>
          <w:color w:val="auto"/>
        </w:rPr>
        <w:t>illegali)</w:t>
      </w:r>
      <w:r w:rsidR="00394878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e </w:t>
      </w:r>
      <w:r w:rsidR="006E29F7">
        <w:rPr>
          <w:rFonts w:cs="Calibri"/>
          <w:color w:val="auto"/>
        </w:rPr>
        <w:t xml:space="preserve">per coloro che </w:t>
      </w:r>
      <w:proofErr w:type="gramStart"/>
      <w:r w:rsidR="006E29F7">
        <w:rPr>
          <w:rFonts w:cs="Calibri"/>
          <w:color w:val="auto"/>
        </w:rPr>
        <w:t xml:space="preserve">manifestano </w:t>
      </w:r>
      <w:r w:rsidR="0053183E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>comportamenti</w:t>
      </w:r>
      <w:proofErr w:type="gramEnd"/>
      <w:r w:rsidRPr="009D28AD">
        <w:rPr>
          <w:rFonts w:cs="Calibri"/>
          <w:color w:val="auto"/>
        </w:rPr>
        <w:t xml:space="preserve"> di dipendenza</w:t>
      </w:r>
      <w:r w:rsidR="006E29F7">
        <w:rPr>
          <w:rFonts w:cs="Calibri"/>
          <w:color w:val="auto"/>
        </w:rPr>
        <w:t xml:space="preserve"> non da sostanze, come</w:t>
      </w:r>
      <w:r w:rsidRPr="009D28AD">
        <w:rPr>
          <w:rFonts w:cs="Calibri"/>
          <w:color w:val="auto"/>
        </w:rPr>
        <w:t xml:space="preserve"> gioco d’azzardo, uso compulsivo di Internet, </w:t>
      </w:r>
      <w:proofErr w:type="spellStart"/>
      <w:r w:rsidRPr="009D28AD">
        <w:rPr>
          <w:rFonts w:cs="Calibri"/>
          <w:color w:val="auto"/>
        </w:rPr>
        <w:t>gaming</w:t>
      </w:r>
      <w:proofErr w:type="spellEnd"/>
      <w:r w:rsidRPr="009D28AD">
        <w:rPr>
          <w:rFonts w:cs="Calibri"/>
          <w:color w:val="auto"/>
        </w:rPr>
        <w:t>, shopping patologico, dipendenza sessuale e disturbi del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comportamento alimentare. L’offerta </w:t>
      </w:r>
      <w:r w:rsidR="00D31346">
        <w:rPr>
          <w:rFonts w:cs="Calibri"/>
          <w:color w:val="auto"/>
        </w:rPr>
        <w:t xml:space="preserve">assistenziale </w:t>
      </w:r>
      <w:r w:rsidRPr="009D28AD">
        <w:rPr>
          <w:rFonts w:cs="Calibri"/>
          <w:color w:val="auto"/>
        </w:rPr>
        <w:t>si articola su quattro</w:t>
      </w:r>
      <w:r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livelli: servizi di </w:t>
      </w:r>
      <w:r w:rsidR="006E29F7">
        <w:rPr>
          <w:rFonts w:cs="Calibri"/>
          <w:color w:val="auto"/>
        </w:rPr>
        <w:t>I</w:t>
      </w:r>
      <w:r w:rsidR="006E29F7" w:rsidRPr="009D28AD">
        <w:rPr>
          <w:rFonts w:cs="Calibri"/>
          <w:color w:val="auto"/>
        </w:rPr>
        <w:t xml:space="preserve"> </w:t>
      </w:r>
      <w:r w:rsidRPr="009D28AD">
        <w:rPr>
          <w:rFonts w:cs="Calibri"/>
          <w:color w:val="auto"/>
        </w:rPr>
        <w:t xml:space="preserve">livello, </w:t>
      </w:r>
      <w:r w:rsidR="00394878">
        <w:rPr>
          <w:rFonts w:cs="Calibri"/>
          <w:color w:val="auto"/>
        </w:rPr>
        <w:t xml:space="preserve">servizi </w:t>
      </w:r>
      <w:r w:rsidRPr="009D28AD">
        <w:rPr>
          <w:rFonts w:cs="Calibri"/>
          <w:color w:val="auto"/>
        </w:rPr>
        <w:t xml:space="preserve">ambulatoriali, </w:t>
      </w:r>
      <w:r w:rsidR="00394878">
        <w:rPr>
          <w:rFonts w:cs="Calibri"/>
          <w:color w:val="auto"/>
        </w:rPr>
        <w:t xml:space="preserve">strutture residenziali e </w:t>
      </w:r>
      <w:r w:rsidRPr="009D28AD">
        <w:rPr>
          <w:rFonts w:cs="Calibri"/>
          <w:color w:val="auto"/>
        </w:rPr>
        <w:t>semi-residenziali</w:t>
      </w:r>
      <w:r w:rsidR="00DC37D6">
        <w:rPr>
          <w:rFonts w:cs="Calibri"/>
          <w:color w:val="auto"/>
        </w:rPr>
        <w:t>, che includono</w:t>
      </w:r>
      <w:r w:rsidR="00394878">
        <w:rPr>
          <w:rFonts w:cs="Calibri"/>
          <w:color w:val="auto"/>
        </w:rPr>
        <w:t xml:space="preserve"> </w:t>
      </w:r>
      <w:r w:rsidR="00242954">
        <w:rPr>
          <w:rFonts w:cs="Calibri"/>
          <w:color w:val="auto"/>
        </w:rPr>
        <w:t xml:space="preserve">i </w:t>
      </w:r>
      <w:r w:rsidR="00394878">
        <w:rPr>
          <w:rFonts w:cs="Calibri"/>
          <w:color w:val="auto"/>
        </w:rPr>
        <w:t>servizi</w:t>
      </w:r>
      <w:r w:rsidRPr="009D28AD">
        <w:rPr>
          <w:rFonts w:cs="Calibri"/>
          <w:color w:val="auto"/>
        </w:rPr>
        <w:t xml:space="preserve"> specialistici.</w:t>
      </w:r>
    </w:p>
    <w:p w14:paraId="6946641F" w14:textId="4B6DB734" w:rsidR="006E29F7" w:rsidRPr="006B0D7B" w:rsidRDefault="006A122A" w:rsidP="00D31346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 xml:space="preserve">ervizi di </w:t>
      </w:r>
      <w:r w:rsidR="000B1CAB" w:rsidRPr="006B0D7B">
        <w:rPr>
          <w:rFonts w:cs="Calibri"/>
          <w:b/>
          <w:bCs/>
          <w:color w:val="auto"/>
        </w:rPr>
        <w:t>I</w:t>
      </w:r>
      <w:r w:rsidR="003043B5" w:rsidRPr="006B0D7B">
        <w:rPr>
          <w:rFonts w:cs="Calibri"/>
          <w:b/>
          <w:bCs/>
          <w:color w:val="auto"/>
        </w:rPr>
        <w:t xml:space="preserve"> livello</w:t>
      </w:r>
      <w:r w:rsidRPr="006B0D7B">
        <w:rPr>
          <w:rFonts w:cs="Calibri"/>
          <w:color w:val="auto"/>
        </w:rPr>
        <w:t>.</w:t>
      </w:r>
      <w:r w:rsidR="00530B7A">
        <w:rPr>
          <w:rFonts w:cs="Calibri"/>
          <w:color w:val="auto"/>
        </w:rPr>
        <w:t xml:space="preserve"> Nel 2024 </w:t>
      </w:r>
      <w:r w:rsidR="00D31346">
        <w:rPr>
          <w:rFonts w:cs="Calibri"/>
          <w:color w:val="auto"/>
        </w:rPr>
        <w:t xml:space="preserve">risultano </w:t>
      </w:r>
      <w:r w:rsidR="00530B7A">
        <w:rPr>
          <w:rFonts w:cs="Calibri"/>
          <w:color w:val="auto"/>
        </w:rPr>
        <w:t>censiti 198 servizi</w:t>
      </w:r>
      <w:r w:rsidR="00D31346">
        <w:rPr>
          <w:rFonts w:cs="Calibri"/>
          <w:color w:val="auto"/>
        </w:rPr>
        <w:t xml:space="preserve"> di I livello</w:t>
      </w:r>
      <w:r w:rsidR="00530B7A">
        <w:rPr>
          <w:rFonts w:cs="Calibri"/>
          <w:color w:val="auto"/>
        </w:rPr>
        <w:t xml:space="preserve">, di cui </w:t>
      </w:r>
      <w:r w:rsidR="00733281" w:rsidRPr="00733281">
        <w:rPr>
          <w:rFonts w:cs="Calibri"/>
          <w:color w:val="auto"/>
        </w:rPr>
        <w:t xml:space="preserve">46 </w:t>
      </w:r>
      <w:r w:rsidR="00530B7A" w:rsidRPr="00733281">
        <w:rPr>
          <w:rFonts w:cs="Calibri"/>
          <w:color w:val="auto"/>
        </w:rPr>
        <w:t xml:space="preserve">pubblici (22%) e </w:t>
      </w:r>
      <w:r w:rsidR="00733281" w:rsidRPr="00733281">
        <w:rPr>
          <w:rFonts w:cs="Calibri"/>
          <w:color w:val="auto"/>
        </w:rPr>
        <w:t xml:space="preserve">152 </w:t>
      </w:r>
      <w:r w:rsidR="00D31346">
        <w:rPr>
          <w:rFonts w:cs="Calibri"/>
          <w:color w:val="auto"/>
        </w:rPr>
        <w:t xml:space="preserve">gestiti </w:t>
      </w:r>
      <w:r w:rsidR="00530B7A">
        <w:rPr>
          <w:rFonts w:cs="Calibri"/>
          <w:color w:val="auto"/>
        </w:rPr>
        <w:t>dal privato sociale</w:t>
      </w:r>
      <w:r w:rsidR="006E29F7">
        <w:rPr>
          <w:rFonts w:cs="Calibri"/>
          <w:color w:val="auto"/>
        </w:rPr>
        <w:t xml:space="preserve"> (77%)</w:t>
      </w:r>
      <w:r w:rsidR="00530B7A">
        <w:rPr>
          <w:rFonts w:cs="Calibri"/>
          <w:color w:val="auto"/>
        </w:rPr>
        <w:t>.</w:t>
      </w:r>
      <w:r w:rsidR="00C52E4B">
        <w:rPr>
          <w:rFonts w:cs="Calibri"/>
          <w:color w:val="auto"/>
        </w:rPr>
        <w:t xml:space="preserve"> </w:t>
      </w:r>
      <w:r w:rsidR="006E29F7">
        <w:rPr>
          <w:rFonts w:cs="Calibri"/>
          <w:color w:val="auto"/>
        </w:rPr>
        <w:t>Comprendono</w:t>
      </w:r>
      <w:r w:rsidR="00D31346" w:rsidRPr="00C52E4B">
        <w:rPr>
          <w:rFonts w:cs="Calibri"/>
          <w:color w:val="auto"/>
        </w:rPr>
        <w:t xml:space="preserve"> </w:t>
      </w:r>
      <w:r w:rsidR="00C52E4B" w:rsidRPr="00C52E4B">
        <w:rPr>
          <w:rFonts w:cs="Calibri"/>
          <w:color w:val="auto"/>
        </w:rPr>
        <w:t>unità mobili</w:t>
      </w:r>
      <w:r w:rsidR="00C52E4B">
        <w:rPr>
          <w:rFonts w:cs="Calibri"/>
          <w:color w:val="auto"/>
        </w:rPr>
        <w:t xml:space="preserve"> (n.</w:t>
      </w:r>
      <w:r w:rsidR="00733281">
        <w:rPr>
          <w:rFonts w:cs="Calibri"/>
          <w:color w:val="auto"/>
        </w:rPr>
        <w:t xml:space="preserve"> </w:t>
      </w:r>
      <w:r w:rsidR="00C52E4B">
        <w:rPr>
          <w:rFonts w:cs="Calibri"/>
          <w:color w:val="auto"/>
        </w:rPr>
        <w:t>123)</w:t>
      </w:r>
      <w:r w:rsidR="00C52E4B" w:rsidRPr="00C52E4B">
        <w:rPr>
          <w:rFonts w:cs="Calibri"/>
          <w:color w:val="auto"/>
        </w:rPr>
        <w:t xml:space="preserve">, </w:t>
      </w:r>
      <w:r w:rsidR="00C52E4B" w:rsidRPr="00D31346">
        <w:rPr>
          <w:rFonts w:cs="Calibri"/>
          <w:color w:val="auto"/>
        </w:rPr>
        <w:t xml:space="preserve">centri </w:t>
      </w:r>
      <w:proofErr w:type="spellStart"/>
      <w:r w:rsidR="00C52E4B" w:rsidRPr="00C52E4B">
        <w:rPr>
          <w:rFonts w:cs="Calibri"/>
          <w:color w:val="auto"/>
        </w:rPr>
        <w:t>drop</w:t>
      </w:r>
      <w:proofErr w:type="spellEnd"/>
      <w:r w:rsidR="00C52E4B" w:rsidRPr="00C52E4B">
        <w:rPr>
          <w:rFonts w:cs="Calibri"/>
          <w:color w:val="auto"/>
        </w:rPr>
        <w:t xml:space="preserve">-in </w:t>
      </w:r>
      <w:r w:rsidR="00C52E4B">
        <w:rPr>
          <w:rFonts w:cs="Calibri"/>
          <w:color w:val="auto"/>
        </w:rPr>
        <w:t xml:space="preserve">(n. 49) e </w:t>
      </w:r>
      <w:r w:rsidR="00C52E4B" w:rsidRPr="00394878">
        <w:rPr>
          <w:rFonts w:cs="Calibri"/>
          <w:color w:val="auto"/>
        </w:rPr>
        <w:t xml:space="preserve">centri </w:t>
      </w:r>
      <w:r w:rsidR="00C52E4B" w:rsidRPr="00C52E4B">
        <w:rPr>
          <w:rFonts w:cs="Calibri"/>
          <w:color w:val="auto"/>
        </w:rPr>
        <w:t xml:space="preserve">di prima accoglienza </w:t>
      </w:r>
      <w:r w:rsidR="00C52E4B">
        <w:rPr>
          <w:rFonts w:cs="Calibri"/>
          <w:color w:val="auto"/>
        </w:rPr>
        <w:t xml:space="preserve">(n. 26). </w:t>
      </w:r>
      <w:r w:rsidR="00D31346" w:rsidRPr="00D31346">
        <w:rPr>
          <w:rFonts w:cs="Calibri"/>
          <w:color w:val="auto"/>
        </w:rPr>
        <w:t>Queste strutture</w:t>
      </w:r>
      <w:r w:rsidR="006E29F7">
        <w:rPr>
          <w:rFonts w:cs="Calibri"/>
          <w:color w:val="auto"/>
        </w:rPr>
        <w:t xml:space="preserve">, caratterizzate da un </w:t>
      </w:r>
      <w:r w:rsidR="00C52E4B" w:rsidRPr="00C52E4B">
        <w:rPr>
          <w:rFonts w:cs="Calibri"/>
          <w:color w:val="auto"/>
        </w:rPr>
        <w:t>elevato grado di accessibilità</w:t>
      </w:r>
      <w:r w:rsidR="006E29F7">
        <w:rPr>
          <w:rFonts w:cs="Calibri"/>
          <w:color w:val="auto"/>
        </w:rPr>
        <w:t xml:space="preserve">, si rivolgono soprattutto </w:t>
      </w:r>
      <w:r w:rsidR="00C52E4B" w:rsidRPr="00C52E4B">
        <w:rPr>
          <w:rFonts w:cs="Calibri"/>
          <w:color w:val="auto"/>
        </w:rPr>
        <w:t>alle persone più difficili da</w:t>
      </w:r>
      <w:r w:rsidR="00C52E4B">
        <w:rPr>
          <w:rFonts w:cs="Calibri"/>
          <w:color w:val="auto"/>
        </w:rPr>
        <w:t xml:space="preserve"> </w:t>
      </w:r>
      <w:r w:rsidR="00D31346">
        <w:rPr>
          <w:rFonts w:cs="Calibri"/>
          <w:color w:val="auto"/>
        </w:rPr>
        <w:t>raggiungere</w:t>
      </w:r>
      <w:r w:rsidR="00D31346" w:rsidRPr="00C52E4B">
        <w:rPr>
          <w:rFonts w:cs="Calibri"/>
          <w:color w:val="auto"/>
        </w:rPr>
        <w:t xml:space="preserve"> </w:t>
      </w:r>
      <w:r w:rsidR="00C52E4B" w:rsidRPr="00C52E4B">
        <w:rPr>
          <w:rFonts w:cs="Calibri"/>
          <w:color w:val="auto"/>
        </w:rPr>
        <w:t>attraverso i canali tradizionali</w:t>
      </w:r>
      <w:r w:rsidR="00C52E4B">
        <w:rPr>
          <w:rFonts w:cs="Calibri"/>
          <w:color w:val="auto"/>
        </w:rPr>
        <w:t>.</w:t>
      </w:r>
      <w:r w:rsidRPr="006B0D7B">
        <w:rPr>
          <w:rFonts w:cs="Calibri"/>
          <w:color w:val="auto"/>
        </w:rPr>
        <w:t xml:space="preserve"> Il </w:t>
      </w:r>
      <w:r w:rsidR="003043B5" w:rsidRPr="006B0D7B">
        <w:rPr>
          <w:rFonts w:cs="Calibri"/>
          <w:color w:val="auto"/>
        </w:rPr>
        <w:t xml:space="preserve">tasso medio nazionale </w:t>
      </w:r>
      <w:r w:rsidR="00C52E4B">
        <w:rPr>
          <w:rFonts w:cs="Calibri"/>
          <w:color w:val="auto"/>
        </w:rPr>
        <w:t xml:space="preserve">è </w:t>
      </w:r>
      <w:r w:rsidR="003043B5" w:rsidRPr="006B0D7B">
        <w:rPr>
          <w:rFonts w:cs="Calibri"/>
          <w:color w:val="auto"/>
        </w:rPr>
        <w:t xml:space="preserve">di 0,4 </w:t>
      </w:r>
      <w:r w:rsidR="00D31346">
        <w:rPr>
          <w:rFonts w:cs="Calibri"/>
          <w:color w:val="auto"/>
        </w:rPr>
        <w:t xml:space="preserve">servizi di I livello </w:t>
      </w:r>
      <w:r w:rsidR="003043B5" w:rsidRPr="006B0D7B">
        <w:rPr>
          <w:rFonts w:cs="Calibri"/>
          <w:color w:val="auto"/>
        </w:rPr>
        <w:t>per 100.000 abitanti tra 15 e 74 anni</w:t>
      </w:r>
      <w:r w:rsidR="00530B7A">
        <w:rPr>
          <w:rFonts w:cs="Calibri"/>
          <w:color w:val="auto"/>
        </w:rPr>
        <w:t xml:space="preserve">: </w:t>
      </w:r>
      <w:r w:rsidR="00D31346">
        <w:rPr>
          <w:rFonts w:cs="Calibri"/>
          <w:color w:val="auto"/>
        </w:rPr>
        <w:t xml:space="preserve">si va </w:t>
      </w:r>
      <w:r w:rsidR="00530B7A">
        <w:rPr>
          <w:rFonts w:cs="Calibri"/>
          <w:color w:val="auto"/>
        </w:rPr>
        <w:t>da 1,8 della</w:t>
      </w:r>
      <w:r w:rsidR="003043B5" w:rsidRPr="006B0D7B">
        <w:rPr>
          <w:rFonts w:cs="Calibri"/>
          <w:color w:val="auto"/>
        </w:rPr>
        <w:t xml:space="preserve"> Prov</w:t>
      </w:r>
      <w:r w:rsidR="00530B7A">
        <w:rPr>
          <w:rFonts w:cs="Calibri"/>
          <w:color w:val="auto"/>
        </w:rPr>
        <w:t>incia</w:t>
      </w:r>
      <w:r w:rsidR="003043B5" w:rsidRPr="006B0D7B">
        <w:rPr>
          <w:rFonts w:cs="Calibri"/>
          <w:color w:val="auto"/>
        </w:rPr>
        <w:t xml:space="preserve"> </w:t>
      </w:r>
      <w:r w:rsidR="00530B7A">
        <w:rPr>
          <w:rFonts w:cs="Calibri"/>
          <w:color w:val="auto"/>
        </w:rPr>
        <w:t>a</w:t>
      </w:r>
      <w:r w:rsidR="003043B5" w:rsidRPr="006B0D7B">
        <w:rPr>
          <w:rFonts w:cs="Calibri"/>
          <w:color w:val="auto"/>
        </w:rPr>
        <w:t>ut</w:t>
      </w:r>
      <w:r w:rsidR="00530B7A">
        <w:rPr>
          <w:rFonts w:cs="Calibri"/>
          <w:color w:val="auto"/>
        </w:rPr>
        <w:t>onoma</w:t>
      </w:r>
      <w:r w:rsidR="003043B5" w:rsidRPr="006B0D7B">
        <w:rPr>
          <w:rFonts w:cs="Calibri"/>
          <w:color w:val="auto"/>
        </w:rPr>
        <w:t xml:space="preserve"> di Bolzano </w:t>
      </w:r>
      <w:r w:rsidR="00530B7A">
        <w:rPr>
          <w:rFonts w:cs="Calibri"/>
          <w:color w:val="auto"/>
        </w:rPr>
        <w:t>a 0,1 in Calabria, Campania e Puglia. I</w:t>
      </w:r>
      <w:r w:rsidR="003043B5" w:rsidRPr="006B0D7B">
        <w:rPr>
          <w:rFonts w:cs="Calibri"/>
          <w:color w:val="auto"/>
        </w:rPr>
        <w:t xml:space="preserve">n </w:t>
      </w:r>
      <w:r w:rsidR="00413A1F">
        <w:rPr>
          <w:rFonts w:cs="Calibri"/>
          <w:color w:val="auto"/>
        </w:rPr>
        <w:t xml:space="preserve">Basilicata, </w:t>
      </w:r>
      <w:r w:rsidR="003043B5" w:rsidRPr="006B0D7B">
        <w:rPr>
          <w:rFonts w:cs="Calibri"/>
          <w:color w:val="auto"/>
        </w:rPr>
        <w:t xml:space="preserve">Molise, Sardegna e Valle d’Aosta </w:t>
      </w:r>
      <w:r w:rsidR="006C412B">
        <w:rPr>
          <w:rFonts w:cs="Calibri"/>
          <w:color w:val="auto"/>
        </w:rPr>
        <w:t xml:space="preserve">non </w:t>
      </w:r>
      <w:r w:rsidR="00D31346">
        <w:rPr>
          <w:rFonts w:cs="Calibri"/>
          <w:color w:val="auto"/>
        </w:rPr>
        <w:t>risultano censiti</w:t>
      </w:r>
      <w:r w:rsidR="006C412B">
        <w:rPr>
          <w:rFonts w:cs="Calibri"/>
          <w:color w:val="auto"/>
        </w:rPr>
        <w:t xml:space="preserve"> servizi</w:t>
      </w:r>
      <w:r w:rsidR="00D31346">
        <w:rPr>
          <w:rFonts w:cs="Calibri"/>
          <w:color w:val="auto"/>
        </w:rPr>
        <w:t xml:space="preserve"> di questo tipo</w:t>
      </w:r>
      <w:r w:rsidR="006C412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295B2D" w:rsidRPr="00295B2D">
        <w:rPr>
          <w:rFonts w:cs="Calibri"/>
          <w:color w:val="auto"/>
          <w:highlight w:val="yellow"/>
        </w:rPr>
        <w:t>1</w:t>
      </w:r>
      <w:r w:rsidR="0000152E" w:rsidRPr="006B0D7B">
        <w:rPr>
          <w:rFonts w:cs="Calibri"/>
          <w:color w:val="auto"/>
        </w:rPr>
        <w:t>)</w:t>
      </w:r>
      <w:r w:rsidR="003043B5" w:rsidRPr="006B0D7B">
        <w:rPr>
          <w:rFonts w:cs="Calibri"/>
          <w:color w:val="auto"/>
        </w:rPr>
        <w:t xml:space="preserve">. </w:t>
      </w:r>
    </w:p>
    <w:p w14:paraId="0AE0E3FE" w14:textId="388CE08F" w:rsidR="00894D8D" w:rsidRDefault="006A122A" w:rsidP="00733281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>ervizi ambulatoriali</w:t>
      </w:r>
      <w:r w:rsidRPr="006B0D7B">
        <w:rPr>
          <w:rFonts w:cs="Calibri"/>
          <w:color w:val="auto"/>
        </w:rPr>
        <w:t xml:space="preserve">. </w:t>
      </w:r>
      <w:r w:rsidR="00D31346" w:rsidRPr="00D31346">
        <w:rPr>
          <w:rFonts w:cs="Calibri"/>
          <w:color w:val="auto"/>
        </w:rPr>
        <w:t xml:space="preserve">I servizi ambulatoriali </w:t>
      </w:r>
      <w:r w:rsidR="00D31346">
        <w:rPr>
          <w:rFonts w:cs="Calibri"/>
          <w:color w:val="auto"/>
        </w:rPr>
        <w:t>a</w:t>
      </w:r>
      <w:r w:rsidR="009D28AD" w:rsidRPr="009D28AD">
        <w:rPr>
          <w:rFonts w:cs="Calibri"/>
          <w:color w:val="auto"/>
        </w:rPr>
        <w:t>ttuano programmi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terapeutico-riabilitativi e trattamenti farmacologici per </w:t>
      </w:r>
      <w:r w:rsidR="00D31346" w:rsidRPr="00D31346">
        <w:rPr>
          <w:rFonts w:cs="Calibri"/>
          <w:color w:val="auto"/>
        </w:rPr>
        <w:t>le persone con dipendenze</w:t>
      </w:r>
      <w:r w:rsidR="009D28AD" w:rsidRPr="009D28AD">
        <w:rPr>
          <w:rFonts w:cs="Calibri"/>
          <w:color w:val="auto"/>
        </w:rPr>
        <w:t>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oltre a </w:t>
      </w:r>
      <w:r w:rsidR="00D31346">
        <w:rPr>
          <w:rFonts w:cs="Calibri"/>
          <w:color w:val="auto"/>
        </w:rPr>
        <w:t xml:space="preserve">offrire </w:t>
      </w:r>
      <w:r w:rsidR="009D28AD" w:rsidRPr="009D28AD">
        <w:rPr>
          <w:rFonts w:cs="Calibri"/>
          <w:color w:val="auto"/>
        </w:rPr>
        <w:t xml:space="preserve">percorsi di sostegno </w:t>
      </w:r>
      <w:r w:rsidR="00D31346">
        <w:rPr>
          <w:rFonts w:cs="Calibri"/>
          <w:color w:val="auto"/>
        </w:rPr>
        <w:t>dedicati ai</w:t>
      </w:r>
      <w:r w:rsidR="009D28AD" w:rsidRPr="009D28AD">
        <w:rPr>
          <w:rFonts w:cs="Calibri"/>
          <w:color w:val="auto"/>
        </w:rPr>
        <w:t xml:space="preserve"> familiari,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garantendo consulenza e assistenza specialistica sia medico-sanitaria sia psicologica. </w:t>
      </w:r>
      <w:r w:rsidR="00D31346">
        <w:rPr>
          <w:rFonts w:cs="Calibri"/>
          <w:color w:val="auto"/>
        </w:rPr>
        <w:t>S</w:t>
      </w:r>
      <w:r w:rsidR="009D28AD" w:rsidRPr="009D28AD">
        <w:rPr>
          <w:rFonts w:cs="Calibri"/>
          <w:color w:val="auto"/>
        </w:rPr>
        <w:t xml:space="preserve">ono </w:t>
      </w:r>
      <w:r w:rsidR="009D28AD">
        <w:rPr>
          <w:rFonts w:cs="Calibri"/>
          <w:color w:val="auto"/>
        </w:rPr>
        <w:t xml:space="preserve">in larga parte </w:t>
      </w:r>
      <w:r w:rsidR="009D28AD" w:rsidRPr="009D28AD">
        <w:rPr>
          <w:rFonts w:cs="Calibri"/>
          <w:color w:val="auto"/>
        </w:rPr>
        <w:t>pubblici</w:t>
      </w:r>
      <w:r w:rsidR="00D31346">
        <w:rPr>
          <w:rFonts w:cs="Calibri"/>
          <w:color w:val="auto"/>
        </w:rPr>
        <w:t>,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>afferenti</w:t>
      </w:r>
      <w:r w:rsidR="00FD32FF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al </w:t>
      </w:r>
      <w:r w:rsidR="00D31346">
        <w:rPr>
          <w:rFonts w:cs="Calibri"/>
          <w:color w:val="auto"/>
        </w:rPr>
        <w:t>Servizio</w:t>
      </w:r>
      <w:r w:rsidR="00D31346" w:rsidRP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Sanitario Regionale, </w:t>
      </w:r>
      <w:r w:rsidR="00D31346">
        <w:rPr>
          <w:rFonts w:cs="Calibri"/>
          <w:color w:val="auto"/>
        </w:rPr>
        <w:t xml:space="preserve">ma </w:t>
      </w:r>
      <w:r w:rsidR="006E29F7">
        <w:rPr>
          <w:rFonts w:cs="Calibri"/>
          <w:color w:val="auto"/>
        </w:rPr>
        <w:t xml:space="preserve">comprendono </w:t>
      </w:r>
      <w:r w:rsidR="00D31346">
        <w:rPr>
          <w:rFonts w:cs="Calibri"/>
          <w:color w:val="auto"/>
        </w:rPr>
        <w:t xml:space="preserve">anche strutture private organizzate come </w:t>
      </w:r>
      <w:r w:rsidR="009D28AD" w:rsidRPr="009D28AD">
        <w:rPr>
          <w:rFonts w:cs="Calibri"/>
          <w:color w:val="auto"/>
        </w:rPr>
        <w:t>Servizi Multidisciplinari Integrat</w:t>
      </w:r>
      <w:r w:rsidR="00880C5E">
        <w:rPr>
          <w:rFonts w:cs="Calibri"/>
          <w:color w:val="auto"/>
        </w:rPr>
        <w:t>i (SMI)</w:t>
      </w:r>
      <w:r w:rsidR="009D28AD">
        <w:rPr>
          <w:rFonts w:cs="Calibri"/>
          <w:color w:val="auto"/>
        </w:rPr>
        <w:t xml:space="preserve">. </w:t>
      </w:r>
      <w:r w:rsidR="00AE1781">
        <w:rPr>
          <w:rFonts w:cs="Calibri"/>
          <w:color w:val="auto"/>
        </w:rPr>
        <w:t xml:space="preserve">Nel 2024 </w:t>
      </w:r>
      <w:r w:rsidR="00D31346">
        <w:rPr>
          <w:rFonts w:cs="Calibri"/>
          <w:color w:val="auto"/>
        </w:rPr>
        <w:t xml:space="preserve">risultano </w:t>
      </w:r>
      <w:r w:rsidR="003549B1">
        <w:rPr>
          <w:rFonts w:cs="Calibri"/>
          <w:color w:val="auto"/>
        </w:rPr>
        <w:t xml:space="preserve">censiti </w:t>
      </w:r>
      <w:r w:rsidR="00AE1781">
        <w:rPr>
          <w:rFonts w:cs="Calibri"/>
          <w:color w:val="auto"/>
        </w:rPr>
        <w:t xml:space="preserve">1.134 </w:t>
      </w:r>
      <w:r w:rsidR="003549B1">
        <w:rPr>
          <w:rFonts w:cs="Calibri"/>
          <w:color w:val="auto"/>
        </w:rPr>
        <w:t>servizi ambulatoriali</w:t>
      </w:r>
      <w:r w:rsidR="00AE1781">
        <w:rPr>
          <w:rFonts w:cs="Calibri"/>
          <w:color w:val="auto"/>
        </w:rPr>
        <w:t xml:space="preserve">, di cui </w:t>
      </w:r>
      <w:r w:rsidR="008F62E0">
        <w:rPr>
          <w:rFonts w:cs="Calibri"/>
          <w:color w:val="auto"/>
        </w:rPr>
        <w:t>96%</w:t>
      </w:r>
      <w:r w:rsidR="00AE1781">
        <w:rPr>
          <w:rFonts w:cs="Calibri"/>
          <w:color w:val="auto"/>
        </w:rPr>
        <w:t xml:space="preserve"> </w:t>
      </w:r>
      <w:r w:rsidR="003549B1">
        <w:rPr>
          <w:rFonts w:cs="Calibri"/>
          <w:color w:val="auto"/>
        </w:rPr>
        <w:t xml:space="preserve">pubblici </w:t>
      </w:r>
      <w:r w:rsidR="008F62E0">
        <w:rPr>
          <w:rFonts w:cs="Calibri"/>
          <w:color w:val="auto"/>
        </w:rPr>
        <w:t xml:space="preserve">e </w:t>
      </w:r>
      <w:r w:rsidR="00AE1781">
        <w:rPr>
          <w:rFonts w:cs="Calibri"/>
          <w:color w:val="auto"/>
        </w:rPr>
        <w:t>4</w:t>
      </w:r>
      <w:r w:rsidR="008F62E0">
        <w:rPr>
          <w:rFonts w:cs="Calibri"/>
          <w:color w:val="auto"/>
        </w:rPr>
        <w:t xml:space="preserve">% </w:t>
      </w:r>
      <w:r w:rsidR="003549B1">
        <w:rPr>
          <w:rFonts w:cs="Calibri"/>
          <w:color w:val="auto"/>
        </w:rPr>
        <w:t xml:space="preserve">gestiti </w:t>
      </w:r>
      <w:r w:rsidR="00AE1781">
        <w:rPr>
          <w:rFonts w:cs="Calibri"/>
          <w:color w:val="auto"/>
        </w:rPr>
        <w:t>dal privato sociale</w:t>
      </w:r>
      <w:r w:rsidR="00880C5E">
        <w:rPr>
          <w:rFonts w:cs="Calibri"/>
          <w:color w:val="auto"/>
        </w:rPr>
        <w:t xml:space="preserve">: </w:t>
      </w:r>
      <w:r w:rsidR="00D96700">
        <w:rPr>
          <w:rFonts w:cs="Calibri"/>
          <w:color w:val="auto"/>
        </w:rPr>
        <w:t xml:space="preserve">571 sono </w:t>
      </w:r>
      <w:r w:rsidR="00D96700" w:rsidRPr="006A122A">
        <w:rPr>
          <w:rFonts w:cs="Calibri"/>
          <w:color w:val="auto"/>
        </w:rPr>
        <w:t>Servizi per le Dipendenze</w:t>
      </w:r>
      <w:r w:rsidR="00D96700">
        <w:rPr>
          <w:rFonts w:cs="Calibri"/>
          <w:color w:val="auto"/>
        </w:rPr>
        <w:t xml:space="preserve"> </w:t>
      </w:r>
      <w:r w:rsidR="00D96700" w:rsidRPr="009D28AD">
        <w:rPr>
          <w:rFonts w:cs="Calibri"/>
          <w:color w:val="auto"/>
        </w:rPr>
        <w:t>(SerD</w:t>
      </w:r>
      <w:r w:rsidR="008150A5" w:rsidRPr="009D28AD">
        <w:rPr>
          <w:rFonts w:cs="Calibri"/>
          <w:color w:val="auto"/>
        </w:rPr>
        <w:t>)</w:t>
      </w:r>
      <w:r w:rsidR="00EF7104">
        <w:rPr>
          <w:rFonts w:cs="Calibri"/>
          <w:color w:val="auto"/>
        </w:rPr>
        <w:t xml:space="preserve">, 279 servizi per il gioco d’azzardo, 207 </w:t>
      </w:r>
      <w:r w:rsidR="003F45A7">
        <w:rPr>
          <w:rFonts w:cs="Calibri"/>
          <w:color w:val="auto"/>
        </w:rPr>
        <w:t xml:space="preserve">servizi di </w:t>
      </w:r>
      <w:r w:rsidR="00D96700" w:rsidRPr="009D4682">
        <w:rPr>
          <w:rFonts w:cs="Calibri"/>
          <w:color w:val="auto"/>
        </w:rPr>
        <w:t>alcologia</w:t>
      </w:r>
      <w:r w:rsidR="00EF7104">
        <w:rPr>
          <w:rFonts w:cs="Calibri"/>
          <w:color w:val="auto"/>
        </w:rPr>
        <w:t>, 41</w:t>
      </w:r>
      <w:r w:rsidR="00CA2259">
        <w:rPr>
          <w:rFonts w:cs="Calibri"/>
          <w:color w:val="auto"/>
        </w:rPr>
        <w:t xml:space="preserve"> </w:t>
      </w:r>
      <w:r w:rsidR="00880C5E">
        <w:rPr>
          <w:rFonts w:cs="Calibri"/>
          <w:color w:val="auto"/>
        </w:rPr>
        <w:t>SMI</w:t>
      </w:r>
      <w:r w:rsidR="00413A1F">
        <w:rPr>
          <w:rFonts w:cs="Calibri"/>
          <w:color w:val="auto"/>
        </w:rPr>
        <w:t xml:space="preserve"> </w:t>
      </w:r>
      <w:r w:rsidR="00EF7104">
        <w:rPr>
          <w:rFonts w:cs="Calibri"/>
          <w:color w:val="auto"/>
        </w:rPr>
        <w:t xml:space="preserve">e 36 SerD </w:t>
      </w:r>
      <w:r w:rsidR="00880C5E">
        <w:rPr>
          <w:rFonts w:cs="Calibri"/>
          <w:color w:val="auto"/>
        </w:rPr>
        <w:t>operanti negli istituti penitenziari</w:t>
      </w:r>
      <w:r w:rsidR="00413A1F">
        <w:rPr>
          <w:rFonts w:cs="Calibri"/>
          <w:color w:val="auto"/>
        </w:rPr>
        <w:t xml:space="preserve"> </w:t>
      </w:r>
      <w:r w:rsidR="00EF7104">
        <w:rPr>
          <w:rFonts w:cs="Calibri"/>
          <w:color w:val="auto"/>
        </w:rPr>
        <w:t>(</w:t>
      </w:r>
      <w:r w:rsidR="00EF7104" w:rsidRPr="00413A1F">
        <w:rPr>
          <w:rFonts w:cs="Calibri"/>
          <w:color w:val="auto"/>
          <w:highlight w:val="yellow"/>
        </w:rPr>
        <w:t xml:space="preserve">figura </w:t>
      </w:r>
      <w:r w:rsidR="00413A1F" w:rsidRPr="00413A1F">
        <w:rPr>
          <w:rFonts w:cs="Calibri"/>
          <w:color w:val="auto"/>
          <w:highlight w:val="yellow"/>
        </w:rPr>
        <w:t>2</w:t>
      </w:r>
      <w:r w:rsidR="00EF7104">
        <w:rPr>
          <w:rFonts w:cs="Calibri"/>
          <w:color w:val="auto"/>
        </w:rPr>
        <w:t>)</w:t>
      </w:r>
      <w:r w:rsidR="00530B7A">
        <w:rPr>
          <w:rFonts w:cs="Calibri"/>
          <w:color w:val="auto"/>
        </w:rPr>
        <w:t>.</w:t>
      </w:r>
      <w:r w:rsidR="00AE1781" w:rsidRPr="006B0D7B">
        <w:rPr>
          <w:rFonts w:cs="Calibri"/>
          <w:color w:val="auto"/>
        </w:rPr>
        <w:t xml:space="preserve"> </w:t>
      </w:r>
      <w:r w:rsidR="008150A5" w:rsidRPr="00D31346">
        <w:rPr>
          <w:rFonts w:cs="Calibri"/>
          <w:color w:val="auto"/>
        </w:rPr>
        <w:t xml:space="preserve">Il tasso medio nazionale è di 2,6 servizi </w:t>
      </w:r>
      <w:r w:rsidR="00880C5E">
        <w:rPr>
          <w:rFonts w:cs="Calibri"/>
          <w:color w:val="auto"/>
        </w:rPr>
        <w:t>ogni</w:t>
      </w:r>
      <w:r w:rsidR="00880C5E" w:rsidRPr="006B0D7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100.000 abitanti tra 15 e 74 anni</w:t>
      </w:r>
      <w:r w:rsidR="008150A5" w:rsidRPr="00D31346">
        <w:rPr>
          <w:rFonts w:cs="Calibri"/>
          <w:color w:val="auto"/>
        </w:rPr>
        <w:t xml:space="preserve">, con una distribuzione molto </w:t>
      </w:r>
      <w:r w:rsidR="00880C5E">
        <w:rPr>
          <w:rFonts w:cs="Calibri"/>
          <w:color w:val="auto"/>
        </w:rPr>
        <w:t>eterogenea</w:t>
      </w:r>
      <w:r w:rsidR="0000152E" w:rsidRPr="006B0D7B">
        <w:rPr>
          <w:rFonts w:cs="Calibri"/>
          <w:color w:val="auto"/>
        </w:rPr>
        <w:t xml:space="preserve">: da </w:t>
      </w:r>
      <w:r w:rsidR="00CA2259">
        <w:rPr>
          <w:rFonts w:cs="Calibri"/>
          <w:color w:val="auto"/>
        </w:rPr>
        <w:t xml:space="preserve">5,5 in Molise </w:t>
      </w:r>
      <w:r w:rsidR="0000152E" w:rsidRPr="006B0D7B">
        <w:rPr>
          <w:rFonts w:cs="Calibri"/>
          <w:color w:val="auto"/>
        </w:rPr>
        <w:t>a</w:t>
      </w:r>
      <w:r w:rsidR="003043B5" w:rsidRPr="006B0D7B">
        <w:rPr>
          <w:rFonts w:cs="Calibri"/>
          <w:color w:val="auto"/>
        </w:rPr>
        <w:t xml:space="preserve"> 1,3 nel Lazio e </w:t>
      </w:r>
      <w:r w:rsidR="0000152E" w:rsidRPr="006B0D7B">
        <w:rPr>
          <w:rFonts w:cs="Calibri"/>
          <w:color w:val="auto"/>
        </w:rPr>
        <w:t>nella Prov</w:t>
      </w:r>
      <w:r w:rsidR="008150A5">
        <w:rPr>
          <w:rFonts w:cs="Calibri"/>
          <w:color w:val="auto"/>
        </w:rPr>
        <w:t>incia autonoma</w:t>
      </w:r>
      <w:r w:rsidR="0000152E" w:rsidRPr="006B0D7B">
        <w:rPr>
          <w:rFonts w:cs="Calibri"/>
          <w:color w:val="auto"/>
        </w:rPr>
        <w:t xml:space="preserve"> di </w:t>
      </w:r>
      <w:r w:rsidR="003043B5" w:rsidRPr="006B0D7B">
        <w:rPr>
          <w:rFonts w:cs="Calibri"/>
          <w:color w:val="auto"/>
        </w:rPr>
        <w:t>Bolzano</w:t>
      </w:r>
      <w:r w:rsidR="0000152E" w:rsidRPr="006B0D7B">
        <w:rPr>
          <w:rFonts w:cs="Calibri"/>
          <w:color w:val="auto"/>
        </w:rPr>
        <w:t xml:space="preserve"> 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413A1F">
        <w:rPr>
          <w:rFonts w:cs="Calibri"/>
          <w:color w:val="auto"/>
          <w:highlight w:val="yellow"/>
        </w:rPr>
        <w:t>3</w:t>
      </w:r>
      <w:r w:rsidR="0000152E" w:rsidRPr="006B0D7B">
        <w:rPr>
          <w:rFonts w:cs="Calibri"/>
          <w:color w:val="auto"/>
        </w:rPr>
        <w:t>)</w:t>
      </w:r>
      <w:r w:rsidR="003043B5" w:rsidRPr="006B0D7B">
        <w:rPr>
          <w:rFonts w:cs="Calibri"/>
          <w:color w:val="auto"/>
        </w:rPr>
        <w:t xml:space="preserve">. </w:t>
      </w:r>
      <w:r w:rsidR="004649CA">
        <w:rPr>
          <w:rFonts w:cs="Calibri"/>
          <w:color w:val="auto"/>
        </w:rPr>
        <w:t xml:space="preserve">Nel 2023 </w:t>
      </w:r>
      <w:r w:rsidR="00894D8D">
        <w:rPr>
          <w:rFonts w:cs="Calibri"/>
          <w:color w:val="auto"/>
        </w:rPr>
        <w:t xml:space="preserve">la dotazione di personale </w:t>
      </w:r>
      <w:r w:rsidR="00880C5E">
        <w:rPr>
          <w:rFonts w:cs="Calibri"/>
          <w:color w:val="auto"/>
        </w:rPr>
        <w:t>delle</w:t>
      </w:r>
      <w:r w:rsidR="00E50298">
        <w:rPr>
          <w:rFonts w:cs="Calibri"/>
          <w:color w:val="auto"/>
        </w:rPr>
        <w:t xml:space="preserve"> </w:t>
      </w:r>
      <w:r w:rsidR="00894D8D">
        <w:rPr>
          <w:rFonts w:cs="Calibri"/>
          <w:color w:val="auto"/>
        </w:rPr>
        <w:t xml:space="preserve">strutture ambulatoriali </w:t>
      </w:r>
      <w:r w:rsidR="004649CA">
        <w:rPr>
          <w:rFonts w:cs="Calibri"/>
          <w:color w:val="auto"/>
        </w:rPr>
        <w:t>contava complessivamente</w:t>
      </w:r>
      <w:r w:rsidR="00894D8D" w:rsidRPr="003043B5">
        <w:rPr>
          <w:rFonts w:cs="Calibri"/>
          <w:color w:val="auto"/>
        </w:rPr>
        <w:t xml:space="preserve"> 6.005 unità</w:t>
      </w:r>
      <w:r w:rsidR="00894D8D">
        <w:rPr>
          <w:rFonts w:cs="Calibri"/>
          <w:color w:val="auto"/>
        </w:rPr>
        <w:t>:</w:t>
      </w:r>
      <w:r w:rsidR="00894D8D" w:rsidRPr="003043B5">
        <w:rPr>
          <w:rFonts w:cs="Calibri"/>
          <w:color w:val="auto"/>
        </w:rPr>
        <w:t xml:space="preserve"> </w:t>
      </w:r>
      <w:r w:rsidR="004649CA">
        <w:rPr>
          <w:rFonts w:cs="Calibri"/>
          <w:color w:val="auto"/>
        </w:rPr>
        <w:t xml:space="preserve">il </w:t>
      </w:r>
      <w:r w:rsidR="00894D8D" w:rsidRPr="003043B5">
        <w:rPr>
          <w:rFonts w:cs="Calibri"/>
          <w:color w:val="auto"/>
        </w:rPr>
        <w:t>54</w:t>
      </w:r>
      <w:r w:rsidR="00413A1F">
        <w:rPr>
          <w:rFonts w:cs="Calibri"/>
          <w:color w:val="auto"/>
        </w:rPr>
        <w:t>,3</w:t>
      </w:r>
      <w:r w:rsidR="00894D8D" w:rsidRPr="003043B5">
        <w:rPr>
          <w:rFonts w:cs="Calibri"/>
          <w:color w:val="auto"/>
        </w:rPr>
        <w:t xml:space="preserve">% </w:t>
      </w:r>
      <w:r w:rsidR="004649CA">
        <w:rPr>
          <w:rFonts w:cs="Calibri"/>
          <w:color w:val="auto"/>
        </w:rPr>
        <w:t xml:space="preserve">composto da </w:t>
      </w:r>
      <w:r w:rsidR="00894D8D" w:rsidRPr="003043B5">
        <w:rPr>
          <w:rFonts w:cs="Calibri"/>
          <w:color w:val="auto"/>
        </w:rPr>
        <w:t>medici e infermieri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>3.</w:t>
      </w:r>
      <w:r w:rsidR="00413A1F">
        <w:rPr>
          <w:rFonts w:cs="Calibri"/>
          <w:color w:val="auto"/>
        </w:rPr>
        <w:t>260</w:t>
      </w:r>
      <w:r w:rsidR="00894D8D" w:rsidRPr="003043B5">
        <w:rPr>
          <w:rFonts w:cs="Calibri"/>
          <w:color w:val="auto"/>
        </w:rPr>
        <w:t>),</w:t>
      </w:r>
      <w:r w:rsidR="004649CA">
        <w:rPr>
          <w:rFonts w:cs="Calibri"/>
          <w:color w:val="auto"/>
        </w:rPr>
        <w:t xml:space="preserve"> </w:t>
      </w:r>
      <w:r w:rsidR="00413A1F">
        <w:rPr>
          <w:rFonts w:cs="Calibri"/>
          <w:color w:val="auto"/>
        </w:rPr>
        <w:t xml:space="preserve">il </w:t>
      </w:r>
      <w:r w:rsidR="00413A1F" w:rsidRPr="00413A1F">
        <w:rPr>
          <w:rFonts w:cs="Calibri"/>
          <w:color w:val="auto"/>
        </w:rPr>
        <w:t>15%</w:t>
      </w:r>
      <w:r w:rsidR="00413A1F">
        <w:rPr>
          <w:rFonts w:cs="Calibri"/>
          <w:color w:val="auto"/>
        </w:rPr>
        <w:t xml:space="preserve"> da p</w:t>
      </w:r>
      <w:r w:rsidR="00413A1F" w:rsidRPr="00413A1F">
        <w:rPr>
          <w:rFonts w:cs="Calibri"/>
          <w:color w:val="auto"/>
        </w:rPr>
        <w:t>sicologi (n. 901)</w:t>
      </w:r>
      <w:r w:rsidR="00413A1F">
        <w:rPr>
          <w:rFonts w:cs="Calibri"/>
          <w:color w:val="auto"/>
        </w:rPr>
        <w:t xml:space="preserve">, il </w:t>
      </w:r>
      <w:r w:rsidR="00413A1F" w:rsidRPr="00413A1F">
        <w:rPr>
          <w:rFonts w:cs="Calibri"/>
          <w:color w:val="auto"/>
        </w:rPr>
        <w:t>13%</w:t>
      </w:r>
      <w:r w:rsidR="00413A1F">
        <w:rPr>
          <w:rFonts w:cs="Calibri"/>
          <w:color w:val="auto"/>
        </w:rPr>
        <w:t xml:space="preserve"> da a</w:t>
      </w:r>
      <w:r w:rsidR="00413A1F" w:rsidRPr="00413A1F">
        <w:rPr>
          <w:rFonts w:cs="Calibri"/>
          <w:color w:val="auto"/>
        </w:rPr>
        <w:t>ssistenti sociali (n. 781)</w:t>
      </w:r>
      <w:r w:rsidR="00413A1F">
        <w:rPr>
          <w:rFonts w:cs="Calibri"/>
          <w:color w:val="auto"/>
        </w:rPr>
        <w:t xml:space="preserve">, il </w:t>
      </w:r>
      <w:r w:rsidR="00413A1F" w:rsidRPr="00413A1F">
        <w:rPr>
          <w:rFonts w:cs="Calibri"/>
          <w:color w:val="auto"/>
        </w:rPr>
        <w:t>12</w:t>
      </w:r>
      <w:r w:rsidR="00413A1F">
        <w:rPr>
          <w:rFonts w:cs="Calibri"/>
          <w:color w:val="auto"/>
        </w:rPr>
        <w:t>% da e</w:t>
      </w:r>
      <w:r w:rsidR="00413A1F" w:rsidRPr="00413A1F">
        <w:rPr>
          <w:rFonts w:cs="Calibri"/>
          <w:color w:val="auto"/>
        </w:rPr>
        <w:t>ducatori professionali (n. 721)</w:t>
      </w:r>
      <w:r w:rsidR="00894D8D">
        <w:rPr>
          <w:rFonts w:cs="Calibri"/>
          <w:color w:val="auto"/>
        </w:rPr>
        <w:t>,</w:t>
      </w:r>
      <w:r w:rsidR="00894D8D" w:rsidRPr="003043B5">
        <w:rPr>
          <w:rFonts w:cs="Calibri"/>
          <w:color w:val="auto"/>
        </w:rPr>
        <w:t xml:space="preserve"> il 3,8% </w:t>
      </w:r>
      <w:r w:rsidR="004649CA">
        <w:rPr>
          <w:rFonts w:cs="Calibri"/>
          <w:color w:val="auto"/>
        </w:rPr>
        <w:t xml:space="preserve">da </w:t>
      </w:r>
      <w:r w:rsidR="00894D8D">
        <w:rPr>
          <w:rFonts w:cs="Calibri"/>
          <w:color w:val="auto"/>
        </w:rPr>
        <w:t xml:space="preserve">personale </w:t>
      </w:r>
      <w:r w:rsidR="00894D8D" w:rsidRPr="003043B5">
        <w:rPr>
          <w:rFonts w:cs="Calibri"/>
          <w:color w:val="auto"/>
        </w:rPr>
        <w:t>amministrativ</w:t>
      </w:r>
      <w:r w:rsidR="00894D8D">
        <w:rPr>
          <w:rFonts w:cs="Calibri"/>
          <w:color w:val="auto"/>
        </w:rPr>
        <w:t>o</w:t>
      </w:r>
      <w:r w:rsidR="00894D8D" w:rsidRPr="003043B5">
        <w:rPr>
          <w:rFonts w:cs="Calibri"/>
          <w:color w:val="auto"/>
        </w:rPr>
        <w:t xml:space="preserve">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 xml:space="preserve">228) e </w:t>
      </w:r>
      <w:r w:rsidR="004649CA">
        <w:rPr>
          <w:rFonts w:cs="Calibri"/>
          <w:color w:val="auto"/>
        </w:rPr>
        <w:t>l’</w:t>
      </w:r>
      <w:r w:rsidR="00894D8D" w:rsidRPr="003043B5">
        <w:rPr>
          <w:rFonts w:cs="Calibri"/>
          <w:color w:val="auto"/>
        </w:rPr>
        <w:t>1,9% da altre figure professionali (</w:t>
      </w:r>
      <w:r w:rsidR="00894D8D">
        <w:rPr>
          <w:rFonts w:cs="Calibri"/>
          <w:color w:val="auto"/>
        </w:rPr>
        <w:t xml:space="preserve">n. </w:t>
      </w:r>
      <w:r w:rsidR="00894D8D" w:rsidRPr="003043B5">
        <w:rPr>
          <w:rFonts w:cs="Calibri"/>
          <w:color w:val="auto"/>
        </w:rPr>
        <w:t>114)</w:t>
      </w:r>
      <w:r w:rsidR="00894D8D">
        <w:rPr>
          <w:rFonts w:cs="Calibri"/>
          <w:color w:val="auto"/>
        </w:rPr>
        <w:t xml:space="preserve"> (</w:t>
      </w:r>
      <w:r w:rsidR="000740D3">
        <w:rPr>
          <w:rFonts w:cs="Calibri"/>
          <w:color w:val="auto"/>
          <w:highlight w:val="yellow"/>
        </w:rPr>
        <w:t>figura</w:t>
      </w:r>
      <w:r w:rsidR="000740D3" w:rsidRPr="00413A1F">
        <w:rPr>
          <w:rFonts w:cs="Calibri"/>
          <w:color w:val="auto"/>
          <w:highlight w:val="yellow"/>
        </w:rPr>
        <w:t xml:space="preserve"> </w:t>
      </w:r>
      <w:r w:rsidR="00413A1F" w:rsidRPr="00413A1F">
        <w:rPr>
          <w:rFonts w:cs="Calibri"/>
          <w:color w:val="auto"/>
          <w:highlight w:val="yellow"/>
        </w:rPr>
        <w:t>4</w:t>
      </w:r>
      <w:r w:rsidR="00894D8D">
        <w:rPr>
          <w:rFonts w:cs="Calibri"/>
          <w:color w:val="auto"/>
        </w:rPr>
        <w:t>)</w:t>
      </w:r>
      <w:r w:rsidR="00894D8D" w:rsidRPr="003043B5">
        <w:rPr>
          <w:rFonts w:cs="Calibri"/>
          <w:color w:val="auto"/>
        </w:rPr>
        <w:t xml:space="preserve">. </w:t>
      </w:r>
    </w:p>
    <w:p w14:paraId="730422FC" w14:textId="728AA020" w:rsidR="00AE1781" w:rsidRDefault="00E50298" w:rsidP="00733281">
      <w:pPr>
        <w:suppressAutoHyphens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N</w:t>
      </w:r>
      <w:r w:rsidR="00723881">
        <w:rPr>
          <w:rFonts w:cs="Calibri"/>
          <w:color w:val="auto"/>
        </w:rPr>
        <w:t>el 2023, n</w:t>
      </w:r>
      <w:r>
        <w:rPr>
          <w:rFonts w:cs="Calibri"/>
          <w:color w:val="auto"/>
        </w:rPr>
        <w:t xml:space="preserve">ei </w:t>
      </w:r>
      <w:r w:rsidR="00AE1781">
        <w:rPr>
          <w:rFonts w:cs="Calibri"/>
          <w:color w:val="auto"/>
        </w:rPr>
        <w:t xml:space="preserve">servizi ambulatoriali, </w:t>
      </w:r>
      <w:r w:rsidR="007954B2">
        <w:rPr>
          <w:rFonts w:cs="Calibri"/>
          <w:color w:val="auto"/>
        </w:rPr>
        <w:t>il numero medio di utenti per unità di personale dipendente</w:t>
      </w:r>
      <w:r>
        <w:rPr>
          <w:rFonts w:cs="Calibri"/>
          <w:color w:val="auto"/>
        </w:rPr>
        <w:t xml:space="preserve"> </w:t>
      </w:r>
      <w:r w:rsidR="00723881">
        <w:rPr>
          <w:rFonts w:cs="Calibri"/>
          <w:color w:val="auto"/>
        </w:rPr>
        <w:t xml:space="preserve">è </w:t>
      </w:r>
      <w:r>
        <w:rPr>
          <w:rFonts w:cs="Calibri"/>
          <w:color w:val="auto"/>
        </w:rPr>
        <w:t>di 24,1</w:t>
      </w:r>
      <w:r w:rsidR="00ED36FE">
        <w:rPr>
          <w:rFonts w:cs="Calibri"/>
          <w:color w:val="auto"/>
        </w:rPr>
        <w:t>, ma con marcate differenze regionali: nelle</w:t>
      </w:r>
      <w:r w:rsidR="00AE1781">
        <w:rPr>
          <w:rFonts w:cs="Calibri"/>
          <w:color w:val="auto"/>
        </w:rPr>
        <w:t xml:space="preserve"> Marche,</w:t>
      </w:r>
      <w:r w:rsidR="00ED36FE">
        <w:rPr>
          <w:rFonts w:cs="Calibri"/>
          <w:color w:val="auto"/>
        </w:rPr>
        <w:t xml:space="preserve"> in</w:t>
      </w:r>
      <w:r w:rsidR="00AE1781">
        <w:rPr>
          <w:rFonts w:cs="Calibri"/>
          <w:color w:val="auto"/>
        </w:rPr>
        <w:t xml:space="preserve"> Abruzzo e Lazio si superano i 30 pazienti per operatore</w:t>
      </w:r>
      <w:r w:rsidR="00ED36FE">
        <w:rPr>
          <w:rFonts w:cs="Calibri"/>
          <w:color w:val="auto"/>
        </w:rPr>
        <w:t>, mentre</w:t>
      </w:r>
      <w:r w:rsidR="00AE1781">
        <w:rPr>
          <w:rFonts w:cs="Calibri"/>
          <w:color w:val="auto"/>
        </w:rPr>
        <w:t xml:space="preserve"> in </w:t>
      </w:r>
      <w:r w:rsidR="00AE1781" w:rsidRPr="003043B5">
        <w:rPr>
          <w:rFonts w:cs="Calibri"/>
          <w:color w:val="auto"/>
        </w:rPr>
        <w:t>Umbria</w:t>
      </w:r>
      <w:r w:rsidR="00AE1781">
        <w:rPr>
          <w:rFonts w:cs="Calibri"/>
          <w:color w:val="auto"/>
        </w:rPr>
        <w:t xml:space="preserve"> la media </w:t>
      </w:r>
      <w:r w:rsidR="00ED36FE">
        <w:rPr>
          <w:rFonts w:cs="Calibri"/>
          <w:color w:val="auto"/>
        </w:rPr>
        <w:t xml:space="preserve">raggiunge addirittura quota </w:t>
      </w:r>
      <w:r w:rsidR="00AE1781">
        <w:rPr>
          <w:rFonts w:cs="Calibri"/>
          <w:color w:val="auto"/>
        </w:rPr>
        <w:t>37.</w:t>
      </w:r>
      <w:r w:rsidR="00AE1781" w:rsidRPr="003043B5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Una</w:t>
      </w:r>
      <w:r w:rsidR="00ED36FE" w:rsidRPr="003043B5">
        <w:rPr>
          <w:rFonts w:cs="Calibri"/>
          <w:color w:val="auto"/>
        </w:rPr>
        <w:t xml:space="preserve"> </w:t>
      </w:r>
      <w:r w:rsidR="00AE1781" w:rsidRPr="003043B5">
        <w:rPr>
          <w:rFonts w:cs="Calibri"/>
          <w:color w:val="auto"/>
        </w:rPr>
        <w:t>pressione</w:t>
      </w:r>
      <w:r w:rsidR="00ED36FE">
        <w:rPr>
          <w:rFonts w:cs="Calibri"/>
          <w:color w:val="auto"/>
        </w:rPr>
        <w:t xml:space="preserve"> che inevitabilmente</w:t>
      </w:r>
      <w:r w:rsidR="00AE1781" w:rsidRPr="003043B5">
        <w:rPr>
          <w:rFonts w:cs="Calibri"/>
          <w:color w:val="auto"/>
        </w:rPr>
        <w:t xml:space="preserve"> si riflette sulla qualità della presa in carico e sulla continuità terapeutica</w:t>
      </w:r>
      <w:r w:rsidR="00AE1781">
        <w:rPr>
          <w:rFonts w:cs="Calibri"/>
          <w:color w:val="auto"/>
        </w:rPr>
        <w:t xml:space="preserve"> (</w:t>
      </w:r>
      <w:r w:rsidR="00AE1781" w:rsidRPr="00F6139B">
        <w:rPr>
          <w:rFonts w:cs="Calibri"/>
          <w:color w:val="auto"/>
          <w:highlight w:val="yellow"/>
        </w:rPr>
        <w:t xml:space="preserve">figura </w:t>
      </w:r>
      <w:r w:rsidR="00723881">
        <w:rPr>
          <w:rFonts w:cs="Calibri"/>
          <w:color w:val="auto"/>
          <w:highlight w:val="yellow"/>
        </w:rPr>
        <w:t>5</w:t>
      </w:r>
      <w:r w:rsidR="00AE1781">
        <w:rPr>
          <w:rFonts w:cs="Calibri"/>
          <w:color w:val="auto"/>
        </w:rPr>
        <w:t>)</w:t>
      </w:r>
      <w:r w:rsidR="00AE1781" w:rsidRPr="003043B5">
        <w:rPr>
          <w:rFonts w:cs="Calibri"/>
          <w:color w:val="auto"/>
        </w:rPr>
        <w:t>.</w:t>
      </w:r>
    </w:p>
    <w:p w14:paraId="220F7A19" w14:textId="72DD999B" w:rsidR="006E29F7" w:rsidRDefault="00CF5EB0" w:rsidP="00733281">
      <w:pPr>
        <w:suppressAutoHyphens/>
        <w:jc w:val="both"/>
        <w:rPr>
          <w:rFonts w:cs="Calibri"/>
          <w:color w:val="auto"/>
        </w:rPr>
      </w:pPr>
      <w:r w:rsidRPr="00E17439">
        <w:rPr>
          <w:rFonts w:cs="Calibri"/>
          <w:color w:val="auto"/>
        </w:rPr>
        <w:t xml:space="preserve">Nel 2024 </w:t>
      </w:r>
      <w:r w:rsidRPr="00E50298">
        <w:rPr>
          <w:rFonts w:cs="Calibri"/>
          <w:color w:val="auto"/>
        </w:rPr>
        <w:t xml:space="preserve">i </w:t>
      </w:r>
      <w:r w:rsidRPr="00E50298">
        <w:rPr>
          <w:color w:val="auto"/>
        </w:rPr>
        <w:t>SerD</w:t>
      </w:r>
      <w:r w:rsidRPr="00E50298">
        <w:rPr>
          <w:rFonts w:cs="Calibri"/>
          <w:color w:val="auto"/>
        </w:rPr>
        <w:t xml:space="preserve"> hanno </w:t>
      </w:r>
      <w:r w:rsidRPr="00E17439">
        <w:rPr>
          <w:rFonts w:cs="Calibri"/>
          <w:color w:val="auto"/>
        </w:rPr>
        <w:t xml:space="preserve">assistito complessivamente 134.443 persone per </w:t>
      </w:r>
      <w:r>
        <w:rPr>
          <w:rFonts w:cs="Calibri"/>
          <w:color w:val="auto"/>
        </w:rPr>
        <w:t>uso</w:t>
      </w:r>
      <w:r w:rsidRPr="00E17439">
        <w:rPr>
          <w:rFonts w:cs="Calibri"/>
          <w:color w:val="auto"/>
        </w:rPr>
        <w:t xml:space="preserve"> di</w:t>
      </w:r>
      <w:r>
        <w:rPr>
          <w:rFonts w:cs="Calibri"/>
          <w:color w:val="auto"/>
        </w:rPr>
        <w:t xml:space="preserve"> </w:t>
      </w:r>
      <w:r w:rsidRPr="00E17439">
        <w:rPr>
          <w:rFonts w:cs="Calibri"/>
          <w:color w:val="auto"/>
        </w:rPr>
        <w:t>sostanze illegali e/o psicofarmaci non prescritti</w:t>
      </w:r>
      <w:r>
        <w:rPr>
          <w:rFonts w:cs="Calibri"/>
          <w:color w:val="auto"/>
        </w:rPr>
        <w:t xml:space="preserve"> </w:t>
      </w:r>
      <w:r w:rsidRPr="00E50298">
        <w:rPr>
          <w:rFonts w:cs="Calibri"/>
          <w:color w:val="auto"/>
        </w:rPr>
        <w:t>(+2,7% rispetto al 2023)</w:t>
      </w:r>
      <w:r w:rsidR="00880C5E">
        <w:rPr>
          <w:rFonts w:cs="Calibri"/>
          <w:color w:val="auto"/>
        </w:rPr>
        <w:t xml:space="preserve">, </w:t>
      </w:r>
      <w:r>
        <w:rPr>
          <w:rFonts w:cs="Calibri"/>
          <w:color w:val="auto"/>
        </w:rPr>
        <w:t xml:space="preserve">pari a </w:t>
      </w:r>
      <w:r w:rsidRPr="00E17439">
        <w:rPr>
          <w:rFonts w:cs="Calibri"/>
          <w:color w:val="auto"/>
        </w:rPr>
        <w:t>228 ogni 100.000 abitanti</w:t>
      </w:r>
      <w:r w:rsidRPr="006B0D7B">
        <w:rPr>
          <w:rFonts w:cs="Calibri"/>
          <w:color w:val="auto"/>
        </w:rPr>
        <w:t>.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«</w:t>
      </w:r>
      <w:r>
        <w:rPr>
          <w:rFonts w:cs="Calibri"/>
          <w:color w:val="auto"/>
        </w:rPr>
        <w:t xml:space="preserve">Considerato che il </w:t>
      </w:r>
      <w:r w:rsidRPr="00E17439">
        <w:rPr>
          <w:rFonts w:cs="Calibri"/>
          <w:color w:val="auto"/>
        </w:rPr>
        <w:t>1</w:t>
      </w:r>
      <w:r>
        <w:rPr>
          <w:rFonts w:cs="Calibri"/>
          <w:color w:val="auto"/>
        </w:rPr>
        <w:t>4</w:t>
      </w:r>
      <w:r w:rsidRPr="00E17439">
        <w:rPr>
          <w:rFonts w:cs="Calibri"/>
          <w:color w:val="auto"/>
        </w:rPr>
        <w:t xml:space="preserve">% </w:t>
      </w:r>
      <w:r>
        <w:rPr>
          <w:rFonts w:cs="Calibri"/>
          <w:color w:val="auto"/>
        </w:rPr>
        <w:t xml:space="preserve">degli </w:t>
      </w:r>
      <w:r w:rsidRPr="00E17439">
        <w:rPr>
          <w:rFonts w:cs="Calibri"/>
          <w:color w:val="auto"/>
        </w:rPr>
        <w:t>uten</w:t>
      </w:r>
      <w:r>
        <w:rPr>
          <w:rFonts w:cs="Calibri"/>
          <w:color w:val="auto"/>
        </w:rPr>
        <w:t>ti ha meno di</w:t>
      </w:r>
      <w:r w:rsidRPr="00E17439">
        <w:rPr>
          <w:rFonts w:cs="Calibri"/>
          <w:color w:val="auto"/>
        </w:rPr>
        <w:t xml:space="preserve"> 30 anni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>
        <w:rPr>
          <w:rFonts w:cs="Calibri"/>
          <w:color w:val="auto"/>
        </w:rPr>
        <w:t xml:space="preserve"> commenta </w:t>
      </w:r>
      <w:r w:rsidRPr="008856BE">
        <w:rPr>
          <w:rFonts w:cs="Calibri"/>
          <w:color w:val="auto"/>
        </w:rPr>
        <w:t>Cartabellotta</w:t>
      </w:r>
      <w:r>
        <w:rPr>
          <w:rFonts w:cs="Calibri"/>
          <w:color w:val="auto"/>
        </w:rPr>
        <w:t xml:space="preserve"> </w:t>
      </w:r>
      <w:r w:rsidRPr="008856BE">
        <w:rPr>
          <w:rFonts w:cs="Calibri"/>
          <w:color w:val="auto"/>
        </w:rPr>
        <w:t>–</w:t>
      </w:r>
      <w:r>
        <w:rPr>
          <w:rFonts w:cs="Calibri"/>
          <w:color w:val="auto"/>
        </w:rPr>
        <w:t xml:space="preserve"> ed esiste un </w:t>
      </w:r>
      <w:r w:rsidRPr="00E17439">
        <w:rPr>
          <w:rFonts w:cs="Calibri"/>
          <w:color w:val="auto"/>
        </w:rPr>
        <w:t xml:space="preserve">bisogno sommerso </w:t>
      </w:r>
      <w:r>
        <w:rPr>
          <w:rFonts w:cs="Calibri"/>
          <w:color w:val="auto"/>
        </w:rPr>
        <w:t>ancora difficile</w:t>
      </w:r>
      <w:r w:rsidRPr="00E17439">
        <w:rPr>
          <w:rFonts w:cs="Calibri"/>
          <w:color w:val="auto"/>
        </w:rPr>
        <w:t xml:space="preserve"> </w:t>
      </w:r>
      <w:r>
        <w:rPr>
          <w:rFonts w:cs="Calibri"/>
          <w:color w:val="auto"/>
        </w:rPr>
        <w:t xml:space="preserve">da intercettare, è indispensabile </w:t>
      </w:r>
      <w:r w:rsidRPr="00E17439">
        <w:rPr>
          <w:rFonts w:cs="Calibri"/>
          <w:color w:val="auto"/>
        </w:rPr>
        <w:t>investir</w:t>
      </w:r>
      <w:r>
        <w:rPr>
          <w:rFonts w:cs="Calibri"/>
          <w:color w:val="auto"/>
        </w:rPr>
        <w:t>e</w:t>
      </w:r>
      <w:r w:rsidRPr="00E17439">
        <w:rPr>
          <w:rFonts w:cs="Calibri"/>
          <w:color w:val="auto"/>
        </w:rPr>
        <w:t xml:space="preserve"> in nuov</w:t>
      </w:r>
      <w:r>
        <w:rPr>
          <w:rFonts w:cs="Calibri"/>
          <w:color w:val="auto"/>
        </w:rPr>
        <w:t xml:space="preserve">e modalità di presa in carico, </w:t>
      </w:r>
      <w:r w:rsidRPr="00E17439">
        <w:rPr>
          <w:rFonts w:cs="Calibri"/>
          <w:color w:val="auto"/>
        </w:rPr>
        <w:t>interventi di prossimità</w:t>
      </w:r>
      <w:r>
        <w:rPr>
          <w:rFonts w:cs="Calibri"/>
          <w:color w:val="auto"/>
        </w:rPr>
        <w:t xml:space="preserve"> e</w:t>
      </w:r>
      <w:r w:rsidRPr="00E17439">
        <w:rPr>
          <w:rFonts w:cs="Calibri"/>
          <w:color w:val="auto"/>
        </w:rPr>
        <w:t xml:space="preserve"> percorsi interdisciplinari </w:t>
      </w:r>
      <w:r>
        <w:rPr>
          <w:rFonts w:cs="Calibri"/>
          <w:color w:val="auto"/>
        </w:rPr>
        <w:t xml:space="preserve">integrati </w:t>
      </w:r>
      <w:r w:rsidRPr="00E17439">
        <w:rPr>
          <w:rFonts w:cs="Calibri"/>
          <w:color w:val="auto"/>
        </w:rPr>
        <w:t xml:space="preserve">con </w:t>
      </w:r>
      <w:r w:rsidR="00880C5E">
        <w:rPr>
          <w:rFonts w:cs="Calibri"/>
          <w:color w:val="auto"/>
        </w:rPr>
        <w:t xml:space="preserve">i </w:t>
      </w:r>
      <w:r w:rsidRPr="00E17439">
        <w:rPr>
          <w:rFonts w:cs="Calibri"/>
          <w:color w:val="auto"/>
        </w:rPr>
        <w:t>servizi per l’età evolutiva</w:t>
      </w:r>
      <w:r w:rsidRPr="008856BE">
        <w:rPr>
          <w:rFonts w:cs="Calibri"/>
          <w:color w:val="auto"/>
        </w:rPr>
        <w:t>».</w:t>
      </w:r>
      <w:r>
        <w:rPr>
          <w:rFonts w:cs="Calibri"/>
          <w:color w:val="auto"/>
        </w:rPr>
        <w:t xml:space="preserve"> </w:t>
      </w:r>
    </w:p>
    <w:p w14:paraId="73E89C46" w14:textId="4750B7ED" w:rsidR="00ED36FE" w:rsidRPr="009D28AD" w:rsidRDefault="006A122A" w:rsidP="00733281">
      <w:pPr>
        <w:suppressAutoHyphens/>
        <w:jc w:val="both"/>
        <w:rPr>
          <w:rFonts w:cs="Calibri"/>
          <w:color w:val="auto"/>
        </w:rPr>
      </w:pPr>
      <w:r w:rsidRPr="006B0D7B">
        <w:rPr>
          <w:rFonts w:cs="Calibri"/>
          <w:b/>
          <w:bCs/>
          <w:color w:val="auto"/>
        </w:rPr>
        <w:t>S</w:t>
      </w:r>
      <w:r w:rsidR="003043B5" w:rsidRPr="006B0D7B">
        <w:rPr>
          <w:rFonts w:cs="Calibri"/>
          <w:b/>
          <w:bCs/>
          <w:color w:val="auto"/>
        </w:rPr>
        <w:t>trutture residenziali e semi-residenziali</w:t>
      </w:r>
      <w:r w:rsidR="006B0D7B">
        <w:rPr>
          <w:rFonts w:cs="Calibri"/>
          <w:color w:val="auto"/>
        </w:rPr>
        <w:t>.</w:t>
      </w:r>
      <w:r w:rsidR="009D28AD">
        <w:rPr>
          <w:rFonts w:cs="Calibri"/>
          <w:color w:val="auto"/>
        </w:rPr>
        <w:t xml:space="preserve"> Offrono </w:t>
      </w:r>
      <w:r w:rsidR="009D28AD" w:rsidRPr="009D28AD">
        <w:rPr>
          <w:rFonts w:cs="Calibri"/>
          <w:color w:val="auto"/>
        </w:rPr>
        <w:t>programmi</w:t>
      </w:r>
      <w:r w:rsid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 xml:space="preserve">assistenziali diversificati e percorsi </w:t>
      </w:r>
      <w:r w:rsidR="00ED36FE">
        <w:rPr>
          <w:rFonts w:cs="Calibri"/>
          <w:color w:val="auto"/>
        </w:rPr>
        <w:t>assistenziali</w:t>
      </w:r>
      <w:r w:rsidR="009D28AD" w:rsidRPr="009D28AD">
        <w:rPr>
          <w:rFonts w:cs="Calibri"/>
          <w:color w:val="auto"/>
        </w:rPr>
        <w:t xml:space="preserve"> </w:t>
      </w:r>
      <w:r w:rsidR="00ED36FE" w:rsidRPr="009D28AD">
        <w:rPr>
          <w:rFonts w:cs="Calibri"/>
          <w:color w:val="auto"/>
        </w:rPr>
        <w:t>mirat</w:t>
      </w:r>
      <w:r w:rsidR="00ED36FE">
        <w:rPr>
          <w:rFonts w:cs="Calibri"/>
          <w:color w:val="auto"/>
        </w:rPr>
        <w:t xml:space="preserve">i </w:t>
      </w:r>
      <w:r w:rsidR="009D28AD" w:rsidRPr="009D28AD">
        <w:rPr>
          <w:rFonts w:cs="Calibri"/>
          <w:color w:val="auto"/>
        </w:rPr>
        <w:t>in base al tipo di utenza, integrandosi con le</w:t>
      </w:r>
      <w:r w:rsidR="009D28AD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attività</w:t>
      </w:r>
      <w:r w:rsidR="00ED36FE" w:rsidRPr="009D28AD">
        <w:rPr>
          <w:rFonts w:cs="Calibri"/>
          <w:color w:val="auto"/>
        </w:rPr>
        <w:t xml:space="preserve"> </w:t>
      </w:r>
      <w:r w:rsidR="009D28AD" w:rsidRPr="009D28AD">
        <w:rPr>
          <w:rFonts w:cs="Calibri"/>
          <w:color w:val="auto"/>
        </w:rPr>
        <w:t>terapeutiche dei servizi ambulatoriali territoriali.</w:t>
      </w:r>
      <w:r w:rsidR="00394878">
        <w:rPr>
          <w:rFonts w:cs="Calibri"/>
          <w:color w:val="auto"/>
        </w:rPr>
        <w:t xml:space="preserve"> </w:t>
      </w:r>
      <w:r w:rsidR="00AE1781">
        <w:rPr>
          <w:rFonts w:cs="Calibri"/>
          <w:color w:val="auto"/>
        </w:rPr>
        <w:t xml:space="preserve">Nel 2024 </w:t>
      </w:r>
      <w:r w:rsidR="00ED36FE">
        <w:rPr>
          <w:rFonts w:cs="Calibri"/>
          <w:color w:val="auto"/>
        </w:rPr>
        <w:t xml:space="preserve">risultano </w:t>
      </w:r>
      <w:r w:rsidR="00300992">
        <w:rPr>
          <w:rFonts w:cs="Calibri"/>
          <w:color w:val="auto"/>
        </w:rPr>
        <w:t>censite 951 strutture, di cui 5</w:t>
      </w:r>
      <w:r w:rsidR="00A2014E">
        <w:rPr>
          <w:rFonts w:cs="Calibri"/>
          <w:color w:val="auto"/>
        </w:rPr>
        <w:t>5</w:t>
      </w:r>
      <w:r w:rsidR="00300992">
        <w:rPr>
          <w:rFonts w:cs="Calibri"/>
          <w:color w:val="auto"/>
        </w:rPr>
        <w:t xml:space="preserve"> pubbliche (6%) e </w:t>
      </w:r>
      <w:r w:rsidR="00A2014E">
        <w:rPr>
          <w:rFonts w:cs="Calibri"/>
          <w:color w:val="auto"/>
        </w:rPr>
        <w:t>896</w:t>
      </w:r>
      <w:r w:rsidR="00300992">
        <w:rPr>
          <w:rFonts w:cs="Calibri"/>
          <w:color w:val="auto"/>
        </w:rPr>
        <w:t xml:space="preserve"> (94%) gestite dal privato sociale</w:t>
      </w:r>
      <w:r w:rsidR="00F71BAD">
        <w:rPr>
          <w:rFonts w:cs="Calibri"/>
          <w:color w:val="auto"/>
        </w:rPr>
        <w:t>, per un totale di 13.926 posti.</w:t>
      </w:r>
      <w:r w:rsidR="00300992">
        <w:rPr>
          <w:rFonts w:cs="Calibri"/>
          <w:color w:val="auto"/>
        </w:rPr>
        <w:t xml:space="preserve"> </w:t>
      </w:r>
      <w:r w:rsidR="00ED36FE">
        <w:rPr>
          <w:rFonts w:cs="Calibri"/>
          <w:color w:val="auto"/>
        </w:rPr>
        <w:t>L’offerta</w:t>
      </w:r>
      <w:r w:rsidR="006B0D7B">
        <w:rPr>
          <w:rFonts w:cs="Calibri"/>
          <w:color w:val="auto"/>
        </w:rPr>
        <w:t xml:space="preserve"> </w:t>
      </w:r>
      <w:r w:rsidR="003043B5" w:rsidRPr="006B0D7B">
        <w:rPr>
          <w:rFonts w:cs="Calibri"/>
          <w:color w:val="auto"/>
        </w:rPr>
        <w:t xml:space="preserve">media nazionale </w:t>
      </w:r>
      <w:r w:rsidR="00ED36FE">
        <w:rPr>
          <w:rFonts w:cs="Calibri"/>
          <w:color w:val="auto"/>
        </w:rPr>
        <w:t xml:space="preserve">è </w:t>
      </w:r>
      <w:r w:rsidR="003043B5" w:rsidRPr="006B0D7B">
        <w:rPr>
          <w:rFonts w:cs="Calibri"/>
          <w:color w:val="auto"/>
        </w:rPr>
        <w:t xml:space="preserve">di 2,1 </w:t>
      </w:r>
      <w:r w:rsidR="00ED36FE">
        <w:rPr>
          <w:rFonts w:cs="Calibri"/>
          <w:color w:val="auto"/>
        </w:rPr>
        <w:t>strutture ogni</w:t>
      </w:r>
      <w:r w:rsidR="00ED36FE" w:rsidRPr="006B0D7B">
        <w:rPr>
          <w:rFonts w:cs="Calibri"/>
          <w:color w:val="auto"/>
        </w:rPr>
        <w:t xml:space="preserve"> </w:t>
      </w:r>
      <w:r w:rsidR="0000152E" w:rsidRPr="006B0D7B">
        <w:rPr>
          <w:rFonts w:cs="Calibri"/>
          <w:color w:val="auto"/>
        </w:rPr>
        <w:t>100.000 abitanti</w:t>
      </w:r>
      <w:r w:rsidR="00ED36FE">
        <w:rPr>
          <w:rFonts w:cs="Calibri"/>
          <w:color w:val="auto"/>
        </w:rPr>
        <w:t>, con nette differenze territoriali:</w:t>
      </w:r>
      <w:r w:rsidR="0000152E" w:rsidRPr="006B0D7B">
        <w:rPr>
          <w:rFonts w:cs="Calibri"/>
          <w:color w:val="auto"/>
        </w:rPr>
        <w:t xml:space="preserve"> </w:t>
      </w:r>
      <w:r w:rsidR="006B0D7B">
        <w:rPr>
          <w:rFonts w:cs="Calibri"/>
          <w:color w:val="auto"/>
        </w:rPr>
        <w:t xml:space="preserve">da </w:t>
      </w:r>
      <w:r w:rsidR="003043B5" w:rsidRPr="006B0D7B">
        <w:rPr>
          <w:rFonts w:cs="Calibri"/>
          <w:color w:val="auto"/>
        </w:rPr>
        <w:t xml:space="preserve">5,4 </w:t>
      </w:r>
      <w:r w:rsidR="00ED36FE">
        <w:rPr>
          <w:rFonts w:cs="Calibri"/>
          <w:color w:val="auto"/>
        </w:rPr>
        <w:t xml:space="preserve">strutture </w:t>
      </w:r>
      <w:r w:rsidR="003043B5" w:rsidRPr="006B0D7B">
        <w:rPr>
          <w:rFonts w:cs="Calibri"/>
          <w:color w:val="auto"/>
        </w:rPr>
        <w:t>in Valle d’Aosta a 0,7 in Friuli</w:t>
      </w:r>
      <w:r w:rsidR="00723881">
        <w:rPr>
          <w:rFonts w:cs="Calibri"/>
          <w:color w:val="auto"/>
        </w:rPr>
        <w:t xml:space="preserve"> </w:t>
      </w:r>
      <w:r w:rsidR="003043B5" w:rsidRPr="006B0D7B">
        <w:rPr>
          <w:rFonts w:cs="Calibri"/>
          <w:color w:val="auto"/>
        </w:rPr>
        <w:t>Venezia Giulia</w:t>
      </w:r>
      <w:r w:rsidR="0000152E" w:rsidRPr="006B0D7B">
        <w:rPr>
          <w:rFonts w:cs="Calibri"/>
          <w:color w:val="auto"/>
        </w:rPr>
        <w:t xml:space="preserve"> e Sicilia (</w:t>
      </w:r>
      <w:r w:rsidR="0000152E" w:rsidRPr="006B0D7B">
        <w:rPr>
          <w:rFonts w:cs="Calibri"/>
          <w:color w:val="auto"/>
          <w:highlight w:val="yellow"/>
        </w:rPr>
        <w:t xml:space="preserve">figura </w:t>
      </w:r>
      <w:r w:rsidR="00723881">
        <w:rPr>
          <w:rFonts w:cs="Calibri"/>
          <w:color w:val="auto"/>
          <w:highlight w:val="yellow"/>
        </w:rPr>
        <w:t>6</w:t>
      </w:r>
      <w:r w:rsidR="0000152E" w:rsidRPr="006B0D7B">
        <w:rPr>
          <w:rFonts w:cs="Calibri"/>
          <w:color w:val="auto"/>
        </w:rPr>
        <w:t>).</w:t>
      </w:r>
    </w:p>
    <w:p w14:paraId="5D5D04C5" w14:textId="550FB39C" w:rsidR="00880C5E" w:rsidRDefault="00394878" w:rsidP="00733281">
      <w:pPr>
        <w:suppressAutoHyphens/>
        <w:jc w:val="both"/>
      </w:pPr>
      <w:r>
        <w:t xml:space="preserve">356 </w:t>
      </w:r>
      <w:r w:rsidR="00242954">
        <w:t xml:space="preserve">sono </w:t>
      </w:r>
      <w:r>
        <w:t xml:space="preserve">strutture specialistiche </w:t>
      </w:r>
      <w:r w:rsidR="00880C5E">
        <w:t xml:space="preserve">e si suddividono </w:t>
      </w:r>
      <w:r>
        <w:t xml:space="preserve">in quattro tipologie: 13 (4%) dedicate ai minori con problematiche droga-correlate, 31 (9%) rivolte a genitori tossicodipendenti insieme ai figli, 132 (pari al 37%) </w:t>
      </w:r>
      <w:r w:rsidR="00880C5E">
        <w:t>destinate a</w:t>
      </w:r>
      <w:r>
        <w:t xml:space="preserve"> pazienti con </w:t>
      </w:r>
      <w:proofErr w:type="spellStart"/>
      <w:r w:rsidR="00F85B58">
        <w:t>comorbidità</w:t>
      </w:r>
      <w:proofErr w:type="spellEnd"/>
      <w:r w:rsidR="00F85B58">
        <w:t xml:space="preserve"> </w:t>
      </w:r>
      <w:r>
        <w:t xml:space="preserve">psichiatriche, 180 (50%) </w:t>
      </w:r>
      <w:r w:rsidR="00880C5E">
        <w:t xml:space="preserve">orientate ad </w:t>
      </w:r>
      <w:r>
        <w:t xml:space="preserve">altre </w:t>
      </w:r>
      <w:r w:rsidR="00880C5E">
        <w:t xml:space="preserve">forme </w:t>
      </w:r>
      <w:r>
        <w:t xml:space="preserve">di assistenza specialistica (es. supporto abitativo, percorsi riabilitativi di lunga durata). Il 94% delle strutture specialistiche </w:t>
      </w:r>
      <w:r w:rsidR="00CA2259">
        <w:t>è gestita</w:t>
      </w:r>
      <w:r>
        <w:t xml:space="preserve"> </w:t>
      </w:r>
      <w:r w:rsidR="00880C5E">
        <w:t xml:space="preserve">da </w:t>
      </w:r>
      <w:r>
        <w:t xml:space="preserve">organizzazioni del </w:t>
      </w:r>
      <w:r w:rsidR="00F85B58">
        <w:t xml:space="preserve">privato sociale </w:t>
      </w:r>
      <w:r>
        <w:t xml:space="preserve">e sono prevalentemente </w:t>
      </w:r>
      <w:r w:rsidR="00F85B58">
        <w:t xml:space="preserve">a </w:t>
      </w:r>
      <w:r>
        <w:t xml:space="preserve">carattere residenziale. Pur essendo concentrate soprattutto nelle </w:t>
      </w:r>
      <w:r w:rsidR="00F85B58">
        <w:t xml:space="preserve">Regioni </w:t>
      </w:r>
      <w:r>
        <w:t xml:space="preserve">settentrionali (68%) </w:t>
      </w:r>
      <w:r w:rsidR="00F85B58" w:rsidRPr="00F85B58">
        <w:t>– in particolare nel Nord-Ovest (52%) –</w:t>
      </w:r>
      <w:r>
        <w:t xml:space="preserve"> </w:t>
      </w:r>
      <w:r w:rsidR="00F85B58">
        <w:t>sono</w:t>
      </w:r>
      <w:r w:rsidR="00DC37D6">
        <w:t xml:space="preserve"> </w:t>
      </w:r>
      <w:r w:rsidR="00F85B58">
        <w:t xml:space="preserve">comunque </w:t>
      </w:r>
      <w:r>
        <w:t xml:space="preserve">presenti </w:t>
      </w:r>
      <w:r w:rsidR="00F85B58">
        <w:t xml:space="preserve">su </w:t>
      </w:r>
      <w:r>
        <w:t xml:space="preserve">tutto il territorio nazionale, </w:t>
      </w:r>
      <w:r w:rsidR="00F85B58">
        <w:t xml:space="preserve">ad eccezione della </w:t>
      </w:r>
      <w:r>
        <w:t>Calabria.</w:t>
      </w:r>
    </w:p>
    <w:p w14:paraId="17863EAE" w14:textId="28995491" w:rsidR="00CF6B21" w:rsidRDefault="00793694" w:rsidP="00733281">
      <w:pPr>
        <w:suppressAutoHyphens/>
        <w:jc w:val="both"/>
        <w:rPr>
          <w:b/>
          <w:bCs/>
        </w:rPr>
      </w:pPr>
      <w:r w:rsidRPr="00D64B17">
        <w:rPr>
          <w:b/>
          <w:bCs/>
        </w:rPr>
        <w:lastRenderedPageBreak/>
        <w:t>LA RIORGANIZZAZIONE DEI SERVIZI PER LE DIPENDENZE</w:t>
      </w:r>
      <w:r w:rsidR="00242954">
        <w:rPr>
          <w:b/>
          <w:bCs/>
        </w:rPr>
        <w:t xml:space="preserve">. </w:t>
      </w:r>
      <w:r w:rsidR="002B5B57">
        <w:t>Secondo quanto previsto dal DM 77, l’assistenza sanitaria e socio-sanitaria alle persone con dipendenze patologiche</w:t>
      </w:r>
      <w:r w:rsidR="00F85B58" w:rsidRPr="00F85B58">
        <w:t xml:space="preserve"> – </w:t>
      </w:r>
      <w:r w:rsidR="00CF6B21">
        <w:t xml:space="preserve">sia </w:t>
      </w:r>
      <w:r w:rsidR="00F85B58">
        <w:t xml:space="preserve">legate </w:t>
      </w:r>
      <w:r w:rsidR="00CF6B21">
        <w:t>a</w:t>
      </w:r>
      <w:r w:rsidR="00F85B58">
        <w:t>l</w:t>
      </w:r>
      <w:r w:rsidR="00CF6B21">
        <w:t xml:space="preserve"> </w:t>
      </w:r>
      <w:r w:rsidR="002B5B57">
        <w:t>consumo di sostanze psicotrope</w:t>
      </w:r>
      <w:r w:rsidR="00DC37D6">
        <w:t xml:space="preserve"> </w:t>
      </w:r>
      <w:r w:rsidR="00F85B58">
        <w:t>(</w:t>
      </w:r>
      <w:r w:rsidR="002B5B57">
        <w:t xml:space="preserve">legali </w:t>
      </w:r>
      <w:r w:rsidR="00832C1A">
        <w:t xml:space="preserve">o </w:t>
      </w:r>
      <w:r w:rsidR="002B5B57">
        <w:t>illegali</w:t>
      </w:r>
      <w:r w:rsidR="00F85B58">
        <w:t xml:space="preserve">) </w:t>
      </w:r>
      <w:r w:rsidR="002B5B57">
        <w:t xml:space="preserve">sia di </w:t>
      </w:r>
      <w:r w:rsidR="00F85B58">
        <w:t xml:space="preserve">natura </w:t>
      </w:r>
      <w:r w:rsidR="00CF6B21">
        <w:t>comportamentale</w:t>
      </w:r>
      <w:r w:rsidR="00F85B58">
        <w:t xml:space="preserve"> </w:t>
      </w:r>
      <w:r w:rsidR="00F85B58" w:rsidRPr="00F85B58">
        <w:t>–</w:t>
      </w:r>
      <w:r w:rsidR="00F85B58">
        <w:t xml:space="preserve"> </w:t>
      </w:r>
      <w:r w:rsidR="00697B66">
        <w:t>deve essere garantita in ogni</w:t>
      </w:r>
      <w:r w:rsidR="00CF6B21">
        <w:t xml:space="preserve"> Regione e Provincia autonoma dai SerD, in collaborazione con altri servizi sanitari e sociali, con i servizi residenziali e semi-residenziali convenzionati per le dipendenze, il terzo settore ed altre istituzioni e realtà territoriali. </w:t>
      </w:r>
    </w:p>
    <w:p w14:paraId="4BA7DDEE" w14:textId="5CC2DFD6" w:rsidR="00880C5E" w:rsidRDefault="00CF6B21" w:rsidP="00733281">
      <w:pPr>
        <w:suppressAutoHyphens/>
        <w:jc w:val="both"/>
        <w:rPr>
          <w:color w:val="auto"/>
        </w:rPr>
      </w:pPr>
      <w:r>
        <w:t xml:space="preserve">Il </w:t>
      </w:r>
      <w:r w:rsidR="00793694">
        <w:t xml:space="preserve">DM 77 </w:t>
      </w:r>
      <w:r w:rsidR="00832C1A">
        <w:t xml:space="preserve">stabilisce la presenza di </w:t>
      </w:r>
      <w:r w:rsidR="00793694">
        <w:t>un SerD ogni 80</w:t>
      </w:r>
      <w:r w:rsidR="003558E1">
        <w:t>.000</w:t>
      </w:r>
      <w:r w:rsidR="00793694">
        <w:t>-100</w:t>
      </w:r>
      <w:r w:rsidR="003558E1">
        <w:t>.000</w:t>
      </w:r>
      <w:r w:rsidR="00793694">
        <w:t xml:space="preserve"> abitanti </w:t>
      </w:r>
      <w:r w:rsidR="003558E1">
        <w:t>nella fascia di età</w:t>
      </w:r>
      <w:r w:rsidR="00793694">
        <w:t xml:space="preserve"> 15-64 anni, con apertura almeno 5 giorni </w:t>
      </w:r>
      <w:r w:rsidR="00832C1A">
        <w:t xml:space="preserve">a </w:t>
      </w:r>
      <w:r w:rsidR="00793694">
        <w:t>settimana per 12 ore al giorn</w:t>
      </w:r>
      <w:r w:rsidR="00D64B17">
        <w:t>o</w:t>
      </w:r>
      <w:r w:rsidR="003558E1">
        <w:t>. Nelle</w:t>
      </w:r>
      <w:r w:rsidR="00D64B17">
        <w:t xml:space="preserve"> macro-aree regionali </w:t>
      </w:r>
      <w:r w:rsidR="003558E1">
        <w:t xml:space="preserve">è </w:t>
      </w:r>
      <w:r w:rsidR="00832C1A">
        <w:t xml:space="preserve">inoltre </w:t>
      </w:r>
      <w:r w:rsidR="003558E1">
        <w:t xml:space="preserve">previsto che </w:t>
      </w:r>
      <w:r w:rsidR="00D64B17">
        <w:t xml:space="preserve">almeno un servizio </w:t>
      </w:r>
      <w:r w:rsidR="00832C1A">
        <w:t>resti attivo</w:t>
      </w:r>
      <w:r w:rsidR="00D64B17">
        <w:t xml:space="preserve"> 6</w:t>
      </w:r>
      <w:r w:rsidR="003558E1">
        <w:t xml:space="preserve"> o </w:t>
      </w:r>
      <w:r w:rsidR="00D64B17">
        <w:t>7 giorni a settimana</w:t>
      </w:r>
      <w:r w:rsidR="00832C1A">
        <w:t>,</w:t>
      </w:r>
      <w:r w:rsidR="00D64B17">
        <w:t xml:space="preserve"> per garantire la massima continuità assistenziale. </w:t>
      </w:r>
      <w:r w:rsidR="003558E1">
        <w:rPr>
          <w:color w:val="auto"/>
        </w:rPr>
        <w:t>Sulla base</w:t>
      </w:r>
      <w:r w:rsidR="00D64B17" w:rsidRPr="008318E5">
        <w:rPr>
          <w:color w:val="auto"/>
        </w:rPr>
        <w:t xml:space="preserve"> della popolazione</w:t>
      </w:r>
      <w:r w:rsidR="00DC37D6">
        <w:rPr>
          <w:color w:val="auto"/>
        </w:rPr>
        <w:t xml:space="preserve"> </w:t>
      </w:r>
      <w:r w:rsidR="00DC37D6">
        <w:t>15-64 anni</w:t>
      </w:r>
      <w:r w:rsidR="00D64B17" w:rsidRPr="008318E5">
        <w:rPr>
          <w:color w:val="auto"/>
        </w:rPr>
        <w:t xml:space="preserve"> residente al 1° gennaio 2025</w:t>
      </w:r>
      <w:r w:rsidR="003558E1">
        <w:rPr>
          <w:color w:val="auto"/>
        </w:rPr>
        <w:t>,</w:t>
      </w:r>
      <w:r w:rsidR="00D64B17" w:rsidRPr="008318E5">
        <w:rPr>
          <w:color w:val="auto"/>
        </w:rPr>
        <w:t xml:space="preserve"> per rispettare questi standard </w:t>
      </w:r>
      <w:r>
        <w:rPr>
          <w:color w:val="auto"/>
        </w:rPr>
        <w:t xml:space="preserve">sono </w:t>
      </w:r>
      <w:r w:rsidR="00D64B17" w:rsidRPr="008318E5">
        <w:rPr>
          <w:color w:val="auto"/>
        </w:rPr>
        <w:t xml:space="preserve">necessari da </w:t>
      </w:r>
      <w:r w:rsidR="008318E5" w:rsidRPr="008318E5">
        <w:rPr>
          <w:color w:val="auto"/>
        </w:rPr>
        <w:t>373</w:t>
      </w:r>
      <w:r w:rsidR="00D64B17" w:rsidRPr="008318E5">
        <w:rPr>
          <w:color w:val="auto"/>
        </w:rPr>
        <w:t xml:space="preserve"> a </w:t>
      </w:r>
      <w:r w:rsidR="008318E5" w:rsidRPr="008318E5">
        <w:rPr>
          <w:color w:val="auto"/>
        </w:rPr>
        <w:t>467</w:t>
      </w:r>
      <w:r>
        <w:rPr>
          <w:color w:val="auto"/>
        </w:rPr>
        <w:t xml:space="preserve"> SerD</w:t>
      </w:r>
      <w:r w:rsidR="00D64B17" w:rsidRPr="008318E5">
        <w:rPr>
          <w:color w:val="auto"/>
        </w:rPr>
        <w:t>. (</w:t>
      </w:r>
      <w:r w:rsidR="00D64B17" w:rsidRPr="008318E5">
        <w:rPr>
          <w:color w:val="auto"/>
          <w:highlight w:val="yellow"/>
        </w:rPr>
        <w:t xml:space="preserve">tabella </w:t>
      </w:r>
      <w:r w:rsidR="007368A7" w:rsidRPr="007368A7">
        <w:rPr>
          <w:color w:val="auto"/>
          <w:highlight w:val="yellow"/>
        </w:rPr>
        <w:t>1</w:t>
      </w:r>
      <w:r w:rsidR="00D64B17" w:rsidRPr="008318E5">
        <w:rPr>
          <w:color w:val="auto"/>
        </w:rPr>
        <w:t>)</w:t>
      </w:r>
      <w:r w:rsidR="00723881">
        <w:rPr>
          <w:color w:val="auto"/>
        </w:rPr>
        <w:t>.</w:t>
      </w:r>
    </w:p>
    <w:p w14:paraId="6A3A93D0" w14:textId="1DF83FE0" w:rsidR="00832C1A" w:rsidRDefault="003558E1" w:rsidP="003558E1">
      <w:pPr>
        <w:suppressAutoHyphens/>
        <w:jc w:val="both"/>
        <w:rPr>
          <w:rFonts w:cs="Calibri"/>
          <w:color w:val="auto"/>
        </w:rPr>
      </w:pPr>
      <w:r w:rsidRPr="00DC37D6">
        <w:rPr>
          <w:rFonts w:cs="Calibri"/>
          <w:color w:val="auto"/>
        </w:rPr>
        <w:t>«</w:t>
      </w:r>
      <w:r w:rsidR="00043E3C">
        <w:rPr>
          <w:rFonts w:cs="Calibri"/>
          <w:color w:val="auto"/>
        </w:rPr>
        <w:t xml:space="preserve">Stando ai </w:t>
      </w:r>
      <w:r w:rsidRPr="00DC37D6">
        <w:rPr>
          <w:rFonts w:cs="Calibri"/>
          <w:color w:val="auto"/>
        </w:rPr>
        <w:t>numeri – commenta Cartabellotta –</w:t>
      </w:r>
      <w:r w:rsidR="00043E3C">
        <w:rPr>
          <w:rFonts w:cs="Calibri"/>
          <w:color w:val="auto"/>
        </w:rPr>
        <w:t xml:space="preserve"> </w:t>
      </w:r>
      <w:r w:rsidR="00043E3C" w:rsidRPr="00DC37D6">
        <w:rPr>
          <w:rFonts w:cs="Calibri"/>
          <w:color w:val="auto"/>
        </w:rPr>
        <w:t>i Servizi per le Dipendenze in Italia non mancan</w:t>
      </w:r>
      <w:r w:rsidR="00043E3C">
        <w:rPr>
          <w:rFonts w:cs="Calibri"/>
          <w:color w:val="auto"/>
        </w:rPr>
        <w:t xml:space="preserve">o, </w:t>
      </w:r>
      <w:r w:rsidRPr="00DC37D6">
        <w:rPr>
          <w:rFonts w:cs="Calibri"/>
          <w:color w:val="auto"/>
        </w:rPr>
        <w:t xml:space="preserve">ma senza una </w:t>
      </w:r>
      <w:r w:rsidR="00043E3C">
        <w:rPr>
          <w:rFonts w:cs="Calibri"/>
          <w:color w:val="auto"/>
        </w:rPr>
        <w:t xml:space="preserve">loro </w:t>
      </w:r>
      <w:r w:rsidRPr="00DC37D6">
        <w:rPr>
          <w:rFonts w:cs="Calibri"/>
          <w:color w:val="auto"/>
        </w:rPr>
        <w:t xml:space="preserve">riorganizzazione e </w:t>
      </w:r>
      <w:r w:rsidR="00832C1A">
        <w:rPr>
          <w:rFonts w:cs="Calibri"/>
          <w:color w:val="auto"/>
        </w:rPr>
        <w:t xml:space="preserve">una reale </w:t>
      </w:r>
      <w:r w:rsidRPr="00DC37D6">
        <w:rPr>
          <w:rFonts w:cs="Calibri"/>
          <w:color w:val="auto"/>
        </w:rPr>
        <w:t>integrazione in rete, la loro efficacia resta limitata. Occorre passare da strutture isolate a un sistema capace di garantire continuità assistenziale, presa in carico multidisciplinare e uniformità di accesso su tutto il territorio nazionale»</w:t>
      </w:r>
      <w:r w:rsidR="00043E3C">
        <w:rPr>
          <w:rFonts w:cs="Calibri"/>
          <w:color w:val="auto"/>
        </w:rPr>
        <w:t>.</w:t>
      </w:r>
      <w:r w:rsidRPr="00DC37D6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>Per quanto riguarda il</w:t>
      </w:r>
      <w:r w:rsidR="001754E4" w:rsidRPr="001754E4">
        <w:rPr>
          <w:rFonts w:cs="Calibri"/>
          <w:color w:val="auto"/>
        </w:rPr>
        <w:t xml:space="preserve"> personale sanitar</w:t>
      </w:r>
      <w:r w:rsidR="001754E4">
        <w:rPr>
          <w:rFonts w:cs="Calibri"/>
          <w:color w:val="auto"/>
        </w:rPr>
        <w:t>i</w:t>
      </w:r>
      <w:r w:rsidR="001754E4" w:rsidRPr="001754E4">
        <w:rPr>
          <w:rFonts w:cs="Calibri"/>
          <w:color w:val="auto"/>
        </w:rPr>
        <w:t>o</w:t>
      </w:r>
      <w:r>
        <w:rPr>
          <w:rFonts w:cs="Calibri"/>
          <w:color w:val="auto"/>
        </w:rPr>
        <w:t>,</w:t>
      </w:r>
      <w:r w:rsidR="001754E4" w:rsidRPr="001754E4">
        <w:rPr>
          <w:rFonts w:cs="Calibri"/>
          <w:color w:val="auto"/>
        </w:rPr>
        <w:t xml:space="preserve"> </w:t>
      </w:r>
      <w:r w:rsidR="001754E4">
        <w:rPr>
          <w:rFonts w:cs="Calibri"/>
          <w:color w:val="auto"/>
        </w:rPr>
        <w:t>il DM 77 definisce gli standard minimi e quelli a regime per ciascun SerD: da 3 a 4 medici (di cui almeno 1 psichiatra), 3-3,5 psicologi, 4-6 infermieri, 2,5-3,5 educatori professionali e tecnici della riabilitazione psichiatrica, da 2 a 3 assistenti sociali e da 0,5</w:t>
      </w:r>
      <w:r>
        <w:rPr>
          <w:rFonts w:cs="Calibri"/>
          <w:color w:val="auto"/>
        </w:rPr>
        <w:t>-</w:t>
      </w:r>
      <w:r w:rsidR="001754E4">
        <w:rPr>
          <w:rFonts w:cs="Calibri"/>
          <w:color w:val="auto"/>
        </w:rPr>
        <w:t xml:space="preserve">1 </w:t>
      </w:r>
      <w:r>
        <w:rPr>
          <w:rFonts w:cs="Calibri"/>
          <w:color w:val="auto"/>
        </w:rPr>
        <w:t xml:space="preserve">unità di personale </w:t>
      </w:r>
      <w:r w:rsidR="001754E4">
        <w:rPr>
          <w:rFonts w:cs="Calibri"/>
          <w:color w:val="auto"/>
        </w:rPr>
        <w:t>amministrativo (</w:t>
      </w:r>
      <w:r w:rsidR="001754E4" w:rsidRPr="001754E4">
        <w:rPr>
          <w:rFonts w:cs="Calibri"/>
          <w:color w:val="auto"/>
          <w:highlight w:val="yellow"/>
        </w:rPr>
        <w:t xml:space="preserve">tabella </w:t>
      </w:r>
      <w:r w:rsidR="0069461F" w:rsidRPr="0069461F">
        <w:rPr>
          <w:rFonts w:cs="Calibri"/>
          <w:color w:val="auto"/>
          <w:highlight w:val="yellow"/>
        </w:rPr>
        <w:t>2</w:t>
      </w:r>
      <w:r w:rsidR="001754E4">
        <w:rPr>
          <w:rFonts w:cs="Calibri"/>
          <w:color w:val="auto"/>
        </w:rPr>
        <w:t>). Complessivamente</w:t>
      </w:r>
      <w:r>
        <w:rPr>
          <w:rFonts w:cs="Calibri"/>
          <w:color w:val="auto"/>
        </w:rPr>
        <w:t>,</w:t>
      </w:r>
      <w:r w:rsidR="001754E4">
        <w:rPr>
          <w:rFonts w:cs="Calibri"/>
          <w:color w:val="auto"/>
        </w:rPr>
        <w:t xml:space="preserve"> </w:t>
      </w:r>
      <w:r w:rsidRPr="003558E1">
        <w:rPr>
          <w:rFonts w:cs="Calibri"/>
          <w:color w:val="auto"/>
        </w:rPr>
        <w:t xml:space="preserve">questi parametri corrispondono </w:t>
      </w:r>
      <w:r>
        <w:rPr>
          <w:rFonts w:cs="Calibri"/>
          <w:color w:val="auto"/>
        </w:rPr>
        <w:t xml:space="preserve">a </w:t>
      </w:r>
      <w:r w:rsidR="001754E4">
        <w:rPr>
          <w:rFonts w:cs="Calibri"/>
          <w:color w:val="auto"/>
        </w:rPr>
        <w:t xml:space="preserve">5.614 unità di personale per lo standard minimo e </w:t>
      </w:r>
      <w:r w:rsidR="00832C1A">
        <w:rPr>
          <w:rFonts w:cs="Calibri"/>
          <w:color w:val="auto"/>
        </w:rPr>
        <w:t xml:space="preserve">a </w:t>
      </w:r>
      <w:r w:rsidR="001754E4">
        <w:rPr>
          <w:rFonts w:cs="Calibri"/>
          <w:color w:val="auto"/>
        </w:rPr>
        <w:t xml:space="preserve">7.860 per quello a regime. </w:t>
      </w:r>
      <w:r w:rsidR="00043E3C" w:rsidRPr="00DC37D6">
        <w:rPr>
          <w:rFonts w:cs="Calibri"/>
          <w:color w:val="auto"/>
        </w:rPr>
        <w:t>«</w:t>
      </w:r>
      <w:r w:rsidR="00043E3C">
        <w:rPr>
          <w:rFonts w:cs="Calibri"/>
          <w:color w:val="auto"/>
        </w:rPr>
        <w:t xml:space="preserve">In altri termini </w:t>
      </w:r>
      <w:r w:rsidR="00043E3C" w:rsidRPr="00DC37D6">
        <w:rPr>
          <w:rFonts w:cs="Calibri"/>
          <w:color w:val="auto"/>
        </w:rPr>
        <w:t xml:space="preserve">– </w:t>
      </w:r>
      <w:r w:rsidR="00043E3C">
        <w:rPr>
          <w:rFonts w:cs="Calibri"/>
          <w:color w:val="auto"/>
        </w:rPr>
        <w:t xml:space="preserve">spiega il Presidente </w:t>
      </w:r>
      <w:r w:rsidR="00043E3C" w:rsidRPr="00DC37D6">
        <w:rPr>
          <w:rFonts w:cs="Calibri"/>
          <w:color w:val="auto"/>
        </w:rPr>
        <w:t>–</w:t>
      </w:r>
      <w:r w:rsidR="00043E3C">
        <w:rPr>
          <w:rFonts w:cs="Calibri"/>
          <w:color w:val="auto"/>
        </w:rPr>
        <w:t xml:space="preserve"> </w:t>
      </w:r>
      <w:r w:rsidR="005A1817">
        <w:rPr>
          <w:rFonts w:cs="Calibri"/>
          <w:color w:val="auto"/>
        </w:rPr>
        <w:t xml:space="preserve">se il numero totale di </w:t>
      </w:r>
      <w:r w:rsidR="00043E3C">
        <w:rPr>
          <w:rFonts w:cs="Calibri"/>
          <w:color w:val="auto"/>
        </w:rPr>
        <w:t xml:space="preserve">strutture </w:t>
      </w:r>
      <w:r w:rsidR="005A1817">
        <w:rPr>
          <w:rFonts w:cs="Calibri"/>
          <w:color w:val="auto"/>
        </w:rPr>
        <w:t xml:space="preserve">ambulatoriali è </w:t>
      </w:r>
      <w:r w:rsidR="00832C1A">
        <w:rPr>
          <w:rFonts w:cs="Calibri"/>
          <w:color w:val="auto"/>
        </w:rPr>
        <w:t>superiore a</w:t>
      </w:r>
      <w:r w:rsidR="003608D9">
        <w:rPr>
          <w:rFonts w:cs="Calibri"/>
          <w:color w:val="auto"/>
        </w:rPr>
        <w:t xml:space="preserve"> quello</w:t>
      </w:r>
      <w:r w:rsidR="005A1817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previsto </w:t>
      </w:r>
      <w:r w:rsidR="005A1817">
        <w:rPr>
          <w:rFonts w:cs="Calibri"/>
          <w:color w:val="auto"/>
        </w:rPr>
        <w:t>da</w:t>
      </w:r>
      <w:r w:rsidR="00043E3C">
        <w:rPr>
          <w:rFonts w:cs="Calibri"/>
          <w:color w:val="auto"/>
        </w:rPr>
        <w:t>gli standard</w:t>
      </w:r>
      <w:r w:rsidR="005A1817">
        <w:rPr>
          <w:rFonts w:cs="Calibri"/>
          <w:color w:val="auto"/>
        </w:rPr>
        <w:t xml:space="preserve"> del DM 77</w:t>
      </w:r>
      <w:r w:rsidR="00043E3C">
        <w:rPr>
          <w:rFonts w:cs="Calibri"/>
          <w:color w:val="auto"/>
        </w:rPr>
        <w:t xml:space="preserve">, il personale sanitario </w:t>
      </w:r>
      <w:r w:rsidR="003608D9">
        <w:rPr>
          <w:rFonts w:cs="Calibri"/>
          <w:color w:val="auto"/>
        </w:rPr>
        <w:t>censito nel 2023, pari a 6.005 professionisti</w:t>
      </w:r>
      <w:r w:rsidR="00832C1A">
        <w:rPr>
          <w:rFonts w:cs="Calibri"/>
          <w:color w:val="auto"/>
        </w:rPr>
        <w:t>,</w:t>
      </w:r>
      <w:r w:rsidR="003608D9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risulta </w:t>
      </w:r>
      <w:r w:rsidR="00043E3C">
        <w:rPr>
          <w:rFonts w:cs="Calibri"/>
          <w:color w:val="auto"/>
        </w:rPr>
        <w:t>fortemente sotto-dimensionato</w:t>
      </w:r>
      <w:r w:rsidR="003608D9">
        <w:rPr>
          <w:rFonts w:cs="Calibri"/>
          <w:color w:val="auto"/>
        </w:rPr>
        <w:t xml:space="preserve"> </w:t>
      </w:r>
      <w:r w:rsidR="006A46D6">
        <w:rPr>
          <w:rFonts w:cs="Calibri"/>
          <w:color w:val="auto"/>
        </w:rPr>
        <w:t xml:space="preserve">rispetto </w:t>
      </w:r>
      <w:r w:rsidR="003608D9">
        <w:rPr>
          <w:rFonts w:cs="Calibri"/>
          <w:color w:val="auto"/>
        </w:rPr>
        <w:t>a</w:t>
      </w:r>
      <w:r w:rsidR="00832C1A">
        <w:rPr>
          <w:rFonts w:cs="Calibri"/>
          <w:color w:val="auto"/>
        </w:rPr>
        <w:t>l fabbisogno: mancano infatti quasi 1.900 operatori per raggiungere lo standard a regime</w:t>
      </w:r>
      <w:r w:rsidR="00043E3C" w:rsidRPr="00DC37D6">
        <w:rPr>
          <w:rFonts w:cs="Calibri"/>
          <w:color w:val="auto"/>
        </w:rPr>
        <w:t>»</w:t>
      </w:r>
      <w:r w:rsidR="00043E3C">
        <w:rPr>
          <w:rFonts w:cs="Calibri"/>
          <w:color w:val="auto"/>
        </w:rPr>
        <w:t>.</w:t>
      </w:r>
    </w:p>
    <w:p w14:paraId="33444225" w14:textId="57B7247A" w:rsidR="00832C1A" w:rsidRDefault="003558E1" w:rsidP="00733281">
      <w:pPr>
        <w:suppressAutoHyphens/>
        <w:jc w:val="both"/>
        <w:rPr>
          <w:rFonts w:cs="Calibri"/>
          <w:color w:val="auto"/>
        </w:rPr>
      </w:pPr>
      <w:r w:rsidRPr="003558E1">
        <w:rPr>
          <w:rFonts w:cs="Calibri"/>
          <w:color w:val="auto"/>
        </w:rPr>
        <w:t>I</w:t>
      </w:r>
      <w:r w:rsidR="005A1817">
        <w:rPr>
          <w:rFonts w:cs="Calibri"/>
          <w:color w:val="auto"/>
        </w:rPr>
        <w:t xml:space="preserve">nfatti, </w:t>
      </w:r>
      <w:r w:rsidRPr="003558E1">
        <w:rPr>
          <w:rFonts w:cs="Calibri"/>
          <w:color w:val="auto"/>
        </w:rPr>
        <w:t>confront</w:t>
      </w:r>
      <w:r w:rsidR="005A1817">
        <w:rPr>
          <w:rFonts w:cs="Calibri"/>
          <w:color w:val="auto"/>
        </w:rPr>
        <w:t xml:space="preserve">ando gli standard del DM 77 </w:t>
      </w:r>
      <w:r w:rsidRPr="003558E1">
        <w:rPr>
          <w:rFonts w:cs="Calibri"/>
          <w:color w:val="auto"/>
        </w:rPr>
        <w:t>con i dati del 2023</w:t>
      </w:r>
      <w:r w:rsidR="00832C1A">
        <w:rPr>
          <w:rFonts w:cs="Calibri"/>
          <w:color w:val="auto"/>
        </w:rPr>
        <w:t>,</w:t>
      </w:r>
      <w:r w:rsidRPr="003558E1">
        <w:rPr>
          <w:rFonts w:cs="Calibri"/>
          <w:color w:val="auto"/>
        </w:rPr>
        <w:t xml:space="preserve"> per medici e infermieri lo standard minimo </w:t>
      </w:r>
      <w:r w:rsidR="00832C1A">
        <w:rPr>
          <w:rFonts w:cs="Calibri"/>
          <w:color w:val="auto"/>
        </w:rPr>
        <w:t>risulta</w:t>
      </w:r>
      <w:r w:rsidR="00832C1A" w:rsidRPr="003558E1">
        <w:rPr>
          <w:rFonts w:cs="Calibri"/>
          <w:color w:val="auto"/>
        </w:rPr>
        <w:t xml:space="preserve"> </w:t>
      </w:r>
      <w:r w:rsidR="005A1817">
        <w:rPr>
          <w:rFonts w:cs="Calibri"/>
          <w:color w:val="auto"/>
        </w:rPr>
        <w:t>già</w:t>
      </w:r>
      <w:r w:rsidRPr="003558E1">
        <w:rPr>
          <w:rFonts w:cs="Calibri"/>
          <w:color w:val="auto"/>
        </w:rPr>
        <w:t xml:space="preserve"> raggiunto, ma mancano </w:t>
      </w:r>
      <w:r w:rsidR="00B2333C">
        <w:rPr>
          <w:rFonts w:cs="Calibri"/>
          <w:color w:val="auto"/>
        </w:rPr>
        <w:t>483</w:t>
      </w:r>
      <w:r w:rsidRPr="003558E1">
        <w:rPr>
          <w:rFonts w:cs="Calibri"/>
          <w:color w:val="auto"/>
        </w:rPr>
        <w:t xml:space="preserve"> professionisti per raggiungere lo standard a regime. </w:t>
      </w:r>
      <w:r w:rsidR="00B2333C">
        <w:rPr>
          <w:rFonts w:cs="Calibri"/>
          <w:color w:val="auto"/>
        </w:rPr>
        <w:t>Inoltre</w:t>
      </w:r>
      <w:r w:rsidR="00832C1A">
        <w:rPr>
          <w:rFonts w:cs="Calibri"/>
          <w:color w:val="auto"/>
        </w:rPr>
        <w:t>,</w:t>
      </w:r>
      <w:r w:rsidR="00B2333C">
        <w:rPr>
          <w:rFonts w:cs="Calibri"/>
          <w:color w:val="auto"/>
        </w:rPr>
        <w:t xml:space="preserve"> rispetto agli standard a regime</w:t>
      </w:r>
      <w:r w:rsidR="00832C1A">
        <w:rPr>
          <w:rFonts w:cs="Calibri"/>
          <w:color w:val="auto"/>
        </w:rPr>
        <w:t>,</w:t>
      </w:r>
      <w:r w:rsidR="00B2333C">
        <w:rPr>
          <w:rFonts w:cs="Calibri"/>
          <w:color w:val="auto"/>
        </w:rPr>
        <w:t xml:space="preserve"> mancano all’appello 409 </w:t>
      </w:r>
      <w:r w:rsidR="00823F0E" w:rsidRPr="009D4682">
        <w:rPr>
          <w:rFonts w:cs="Calibri"/>
          <w:color w:val="auto"/>
        </w:rPr>
        <w:t xml:space="preserve">psicologi, </w:t>
      </w:r>
      <w:r w:rsidR="00B2333C">
        <w:rPr>
          <w:rFonts w:cs="Calibri"/>
          <w:color w:val="auto"/>
        </w:rPr>
        <w:t xml:space="preserve">342 </w:t>
      </w:r>
      <w:r w:rsidR="00823F0E" w:rsidRPr="009D4682">
        <w:rPr>
          <w:rFonts w:cs="Calibri"/>
          <w:color w:val="auto"/>
        </w:rPr>
        <w:t xml:space="preserve">assistenti sociali, </w:t>
      </w:r>
      <w:r w:rsidR="00B2333C">
        <w:rPr>
          <w:rFonts w:cs="Calibri"/>
          <w:color w:val="auto"/>
        </w:rPr>
        <w:t xml:space="preserve">475 </w:t>
      </w:r>
      <w:r w:rsidR="00823F0E" w:rsidRPr="009D4682">
        <w:rPr>
          <w:rFonts w:cs="Calibri"/>
          <w:color w:val="auto"/>
        </w:rPr>
        <w:t>educatori professionali e tecnici della riabilitazione</w:t>
      </w:r>
      <w:r w:rsidR="00B2333C">
        <w:rPr>
          <w:rFonts w:cs="Calibri"/>
          <w:color w:val="auto"/>
        </w:rPr>
        <w:t xml:space="preserve"> e 146 </w:t>
      </w:r>
      <w:r w:rsidR="00823F0E" w:rsidRPr="009D4682">
        <w:rPr>
          <w:rFonts w:cs="Calibri"/>
          <w:color w:val="auto"/>
        </w:rPr>
        <w:t>amministrativ</w:t>
      </w:r>
      <w:r w:rsidR="00B2333C">
        <w:rPr>
          <w:rFonts w:cs="Calibri"/>
          <w:color w:val="auto"/>
        </w:rPr>
        <w:t>i</w:t>
      </w:r>
      <w:r w:rsidR="00CF5EB0">
        <w:rPr>
          <w:rFonts w:cs="Calibri"/>
          <w:color w:val="auto"/>
        </w:rPr>
        <w:t xml:space="preserve"> (</w:t>
      </w:r>
      <w:r w:rsidR="00CF5EB0" w:rsidRPr="00CF5EB0">
        <w:rPr>
          <w:rFonts w:cs="Calibri"/>
          <w:color w:val="auto"/>
          <w:highlight w:val="yellow"/>
        </w:rPr>
        <w:t>tabella 3</w:t>
      </w:r>
      <w:r w:rsidR="00CF5EB0">
        <w:rPr>
          <w:rFonts w:cs="Calibri"/>
          <w:color w:val="auto"/>
        </w:rPr>
        <w:t>)</w:t>
      </w:r>
      <w:r w:rsidR="00823F0E" w:rsidRPr="009D4682">
        <w:rPr>
          <w:rFonts w:cs="Calibri"/>
          <w:color w:val="auto"/>
        </w:rPr>
        <w:t>.</w:t>
      </w:r>
      <w:r w:rsidR="00823F0E">
        <w:rPr>
          <w:rFonts w:cs="Calibri"/>
          <w:color w:val="auto"/>
        </w:rPr>
        <w:t xml:space="preserve"> </w:t>
      </w:r>
    </w:p>
    <w:p w14:paraId="58D0A5EF" w14:textId="0E957536" w:rsidR="00832C1A" w:rsidRDefault="006A122A" w:rsidP="00733281">
      <w:pPr>
        <w:suppressAutoHyphens/>
        <w:jc w:val="both"/>
      </w:pPr>
      <w:r>
        <w:t xml:space="preserve">«Il quadro è molto serio – continua Cartabellotta – perché questi servizi </w:t>
      </w:r>
      <w:r w:rsidR="00B8084D">
        <w:t>restano spesso fuori</w:t>
      </w:r>
      <w:r>
        <w:t xml:space="preserve"> dalle agende politiche e assenti nei piani di riforma </w:t>
      </w:r>
      <w:r w:rsidR="006B0D7B">
        <w:t xml:space="preserve">regionali </w:t>
      </w:r>
      <w:r>
        <w:t xml:space="preserve">della sanità territoriale. Eppure, </w:t>
      </w:r>
      <w:r w:rsidR="00B8084D">
        <w:t xml:space="preserve">si </w:t>
      </w:r>
      <w:r w:rsidR="0090125D">
        <w:t>prendono cura di</w:t>
      </w:r>
      <w:r w:rsidR="00B8084D">
        <w:t xml:space="preserve"> </w:t>
      </w:r>
      <w:r>
        <w:t>popolazioni fragili, ad alto rischio di emarginazione e cronicizzazione</w:t>
      </w:r>
      <w:r w:rsidR="0090125D">
        <w:t xml:space="preserve">. E </w:t>
      </w:r>
      <w:r w:rsidRPr="00F17264">
        <w:t>la mancata presa in carico si traduce in accessi al pronto soccorso,</w:t>
      </w:r>
      <w:r w:rsidR="0090125D">
        <w:t xml:space="preserve"> ospedalizzazioni,</w:t>
      </w:r>
      <w:r w:rsidRPr="00F17264">
        <w:t xml:space="preserve"> </w:t>
      </w:r>
      <w:r w:rsidR="00B8084D">
        <w:t xml:space="preserve">aggravamento e/o </w:t>
      </w:r>
      <w:r w:rsidRPr="00F17264">
        <w:t xml:space="preserve">cronicizzazione dei disturbi, </w:t>
      </w:r>
      <w:r w:rsidR="00B8084D">
        <w:t xml:space="preserve">aumento del </w:t>
      </w:r>
      <w:r w:rsidRPr="00F17264">
        <w:t xml:space="preserve">disagio sociale </w:t>
      </w:r>
      <w:r w:rsidR="00B8084D">
        <w:t>e</w:t>
      </w:r>
      <w:r>
        <w:t xml:space="preserve"> dei</w:t>
      </w:r>
      <w:r w:rsidRPr="00F17264">
        <w:t xml:space="preserve"> costi </w:t>
      </w:r>
      <w:r>
        <w:t>per il S</w:t>
      </w:r>
      <w:r w:rsidR="00B8084D">
        <w:t xml:space="preserve">ervizio </w:t>
      </w:r>
      <w:r>
        <w:t>S</w:t>
      </w:r>
      <w:r w:rsidR="00B8084D">
        <w:t xml:space="preserve">anitario </w:t>
      </w:r>
      <w:r>
        <w:t>N</w:t>
      </w:r>
      <w:r w:rsidR="00B8084D">
        <w:t>azionale</w:t>
      </w:r>
      <w:r>
        <w:t>».</w:t>
      </w:r>
    </w:p>
    <w:p w14:paraId="288BC6C0" w14:textId="566A4329" w:rsidR="00DE26F7" w:rsidRDefault="00F6139B" w:rsidP="00733281">
      <w:pPr>
        <w:suppressAutoHyphens/>
        <w:jc w:val="both"/>
        <w:rPr>
          <w:rFonts w:cs="Calibri"/>
          <w:color w:val="auto"/>
        </w:rPr>
      </w:pPr>
      <w:r w:rsidRPr="003043B5">
        <w:rPr>
          <w:rFonts w:cs="Calibri"/>
          <w:color w:val="auto"/>
        </w:rPr>
        <w:t xml:space="preserve">Senza </w:t>
      </w:r>
      <w:r w:rsidR="00B8084D" w:rsidRPr="003043B5">
        <w:rPr>
          <w:rFonts w:cs="Calibri"/>
          <w:color w:val="auto"/>
        </w:rPr>
        <w:t>un</w:t>
      </w:r>
      <w:r w:rsidR="00B8084D">
        <w:rPr>
          <w:rFonts w:cs="Calibri"/>
          <w:color w:val="auto"/>
        </w:rPr>
        <w:t xml:space="preserve">a chiara </w:t>
      </w:r>
      <w:r w:rsidR="00B8084D" w:rsidRPr="003043B5">
        <w:rPr>
          <w:rFonts w:cs="Calibri"/>
          <w:color w:val="auto"/>
        </w:rPr>
        <w:t xml:space="preserve">assunzione </w:t>
      </w:r>
      <w:r w:rsidRPr="003043B5">
        <w:rPr>
          <w:rFonts w:cs="Calibri"/>
          <w:color w:val="auto"/>
        </w:rPr>
        <w:t xml:space="preserve">di responsabilità </w:t>
      </w:r>
      <w:r>
        <w:rPr>
          <w:rFonts w:cs="Calibri"/>
          <w:color w:val="auto"/>
        </w:rPr>
        <w:t>da parte della politica</w:t>
      </w:r>
      <w:r w:rsidRPr="003043B5">
        <w:rPr>
          <w:rFonts w:cs="Calibri"/>
          <w:color w:val="auto"/>
        </w:rPr>
        <w:t xml:space="preserve">, il sistema dei servizi per le dipendenze rischia di </w:t>
      </w:r>
      <w:r w:rsidR="0090125D">
        <w:rPr>
          <w:rFonts w:cs="Calibri"/>
          <w:color w:val="auto"/>
        </w:rPr>
        <w:t>rimanere</w:t>
      </w:r>
      <w:r w:rsidRPr="003043B5">
        <w:rPr>
          <w:rFonts w:cs="Calibri"/>
          <w:color w:val="auto"/>
        </w:rPr>
        <w:t xml:space="preserve"> </w:t>
      </w:r>
      <w:r w:rsidR="0090125D">
        <w:rPr>
          <w:rFonts w:cs="Calibri"/>
          <w:color w:val="auto"/>
        </w:rPr>
        <w:t xml:space="preserve">un </w:t>
      </w:r>
      <w:r w:rsidR="00B8084D">
        <w:rPr>
          <w:rFonts w:cs="Calibri"/>
          <w:color w:val="auto"/>
        </w:rPr>
        <w:t>diritto a geometria variabile,</w:t>
      </w:r>
      <w:r w:rsidRPr="003043B5">
        <w:rPr>
          <w:rFonts w:cs="Calibri"/>
          <w:color w:val="auto"/>
        </w:rPr>
        <w:t xml:space="preserve"> accessibile solo in alcune aree del Paese. </w:t>
      </w:r>
      <w:r w:rsidR="003043B5" w:rsidRPr="003043B5">
        <w:rPr>
          <w:rFonts w:cs="Calibri"/>
          <w:color w:val="auto"/>
        </w:rPr>
        <w:t xml:space="preserve">«Affrontare le dipendenze </w:t>
      </w:r>
      <w:r w:rsidR="00832C1A" w:rsidRPr="003043B5">
        <w:rPr>
          <w:rFonts w:cs="Calibri"/>
          <w:color w:val="auto"/>
        </w:rPr>
        <w:t xml:space="preserve">– </w:t>
      </w:r>
      <w:r w:rsidR="00832C1A">
        <w:rPr>
          <w:rFonts w:cs="Calibri"/>
          <w:color w:val="auto"/>
        </w:rPr>
        <w:t>conclude</w:t>
      </w:r>
      <w:r w:rsidR="00832C1A" w:rsidRPr="003043B5">
        <w:rPr>
          <w:rFonts w:cs="Calibri"/>
          <w:color w:val="auto"/>
        </w:rPr>
        <w:t xml:space="preserve"> </w:t>
      </w:r>
      <w:r w:rsidR="00832C1A">
        <w:rPr>
          <w:rFonts w:cs="Calibri"/>
          <w:color w:val="auto"/>
        </w:rPr>
        <w:t xml:space="preserve">Cartabellotta – </w:t>
      </w:r>
      <w:r w:rsidR="003043B5" w:rsidRPr="003043B5">
        <w:rPr>
          <w:rFonts w:cs="Calibri"/>
          <w:color w:val="auto"/>
        </w:rPr>
        <w:t>signifi</w:t>
      </w:r>
      <w:r>
        <w:rPr>
          <w:rFonts w:cs="Calibri"/>
          <w:color w:val="auto"/>
        </w:rPr>
        <w:t>ca tutelare la salute pubblica</w:t>
      </w:r>
      <w:r w:rsidR="00832C1A">
        <w:rPr>
          <w:rFonts w:cs="Calibri"/>
          <w:color w:val="auto"/>
        </w:rPr>
        <w:t xml:space="preserve">, ma </w:t>
      </w:r>
      <w:r>
        <w:rPr>
          <w:rFonts w:cs="Calibri"/>
          <w:color w:val="auto"/>
        </w:rPr>
        <w:t>o</w:t>
      </w:r>
      <w:r w:rsidR="003043B5" w:rsidRPr="003043B5">
        <w:rPr>
          <w:rFonts w:cs="Calibri"/>
          <w:color w:val="auto"/>
        </w:rPr>
        <w:t xml:space="preserve">ggi i servizi per le dipendenze sono il simbolo della disattenzione istituzionale verso un’area ad alta vulnerabilità, </w:t>
      </w:r>
      <w:r w:rsidR="00B8084D">
        <w:rPr>
          <w:rFonts w:cs="Calibri"/>
          <w:color w:val="auto"/>
        </w:rPr>
        <w:t xml:space="preserve">troppo spesso </w:t>
      </w:r>
      <w:r w:rsidR="003043B5" w:rsidRPr="003043B5">
        <w:rPr>
          <w:rFonts w:cs="Calibri"/>
          <w:color w:val="auto"/>
        </w:rPr>
        <w:t xml:space="preserve">lasciata </w:t>
      </w:r>
      <w:r w:rsidR="00B8084D">
        <w:rPr>
          <w:rFonts w:cs="Calibri"/>
          <w:color w:val="auto"/>
        </w:rPr>
        <w:t>ai margini del</w:t>
      </w:r>
      <w:r w:rsidR="003043B5" w:rsidRPr="003043B5">
        <w:rPr>
          <w:rFonts w:cs="Calibri"/>
          <w:color w:val="auto"/>
        </w:rPr>
        <w:t xml:space="preserve"> </w:t>
      </w:r>
      <w:r w:rsidR="00D731AA">
        <w:rPr>
          <w:rFonts w:cs="Calibri"/>
          <w:color w:val="auto"/>
        </w:rPr>
        <w:t>SSN</w:t>
      </w:r>
      <w:r w:rsidR="003043B5" w:rsidRPr="003043B5">
        <w:rPr>
          <w:rFonts w:cs="Calibri"/>
          <w:color w:val="auto"/>
        </w:rPr>
        <w:t xml:space="preserve">. È tempo di riconoscerli come parte integrante dell’assistenza territoriale e </w:t>
      </w:r>
      <w:r w:rsidR="00B8084D">
        <w:rPr>
          <w:rFonts w:cs="Calibri"/>
          <w:color w:val="auto"/>
        </w:rPr>
        <w:t xml:space="preserve">di </w:t>
      </w:r>
      <w:r w:rsidR="003043B5" w:rsidRPr="003043B5">
        <w:rPr>
          <w:rFonts w:cs="Calibri"/>
          <w:color w:val="auto"/>
        </w:rPr>
        <w:t>garantirne il potenziamento attraverso investimenti strutturali e vincolanti</w:t>
      </w:r>
      <w:r w:rsidR="00832C1A">
        <w:rPr>
          <w:rFonts w:cs="Calibri"/>
          <w:color w:val="auto"/>
        </w:rPr>
        <w:t xml:space="preserve">. Restano infatti </w:t>
      </w:r>
      <w:r w:rsidR="00632BF7" w:rsidRPr="00632BF7">
        <w:rPr>
          <w:rFonts w:cs="Calibri"/>
          <w:color w:val="auto"/>
        </w:rPr>
        <w:t>un presidio essenziale per la cura e la prevenzione, la presa in carico tempestiva, il reinserimento sociale e la riduzione del danno</w:t>
      </w:r>
      <w:r w:rsidR="00632BF7">
        <w:rPr>
          <w:rFonts w:cs="Calibri"/>
          <w:color w:val="auto"/>
        </w:rPr>
        <w:t xml:space="preserve"> nei pazienti</w:t>
      </w:r>
      <w:r w:rsidR="003043B5" w:rsidRPr="003043B5">
        <w:rPr>
          <w:rFonts w:cs="Calibri"/>
          <w:color w:val="auto"/>
        </w:rPr>
        <w:t>».</w:t>
      </w:r>
      <w:r>
        <w:rPr>
          <w:rFonts w:cs="Calibri"/>
          <w:color w:val="auto"/>
        </w:rPr>
        <w:t xml:space="preserve"> </w:t>
      </w:r>
      <w:r w:rsidR="00B8084D">
        <w:rPr>
          <w:rFonts w:cs="Calibri"/>
          <w:color w:val="auto"/>
        </w:rPr>
        <w:t>In caso contrario,</w:t>
      </w:r>
      <w:r w:rsidR="00B8084D" w:rsidRPr="003043B5">
        <w:rPr>
          <w:rFonts w:cs="Calibri"/>
          <w:color w:val="auto"/>
        </w:rPr>
        <w:t xml:space="preserve"> </w:t>
      </w:r>
      <w:r w:rsidR="003043B5" w:rsidRPr="003043B5">
        <w:rPr>
          <w:rFonts w:cs="Calibri"/>
          <w:color w:val="auto"/>
        </w:rPr>
        <w:t>la sanità pubblica</w:t>
      </w:r>
      <w:r w:rsidR="00B8084D">
        <w:rPr>
          <w:rFonts w:cs="Calibri"/>
          <w:color w:val="auto"/>
        </w:rPr>
        <w:t xml:space="preserve"> </w:t>
      </w:r>
      <w:r w:rsidR="00B8084D" w:rsidRPr="003043B5">
        <w:rPr>
          <w:rFonts w:cs="Calibri"/>
          <w:color w:val="auto"/>
        </w:rPr>
        <w:t>arretrer</w:t>
      </w:r>
      <w:r w:rsidR="00B8084D">
        <w:rPr>
          <w:rFonts w:cs="Calibri"/>
          <w:color w:val="auto"/>
        </w:rPr>
        <w:t xml:space="preserve">à proprio </w:t>
      </w:r>
      <w:r w:rsidR="003043B5" w:rsidRPr="003043B5">
        <w:rPr>
          <w:rFonts w:cs="Calibri"/>
          <w:color w:val="auto"/>
        </w:rPr>
        <w:t>dove dovrebbe essere più presente.</w:t>
      </w:r>
    </w:p>
    <w:p w14:paraId="4CC0A4C2" w14:textId="0F98AE84" w:rsidR="008E1AE2" w:rsidRPr="00C620B2" w:rsidRDefault="008E1AE2" w:rsidP="003558E1">
      <w:pPr>
        <w:suppressAutoHyphens/>
        <w:jc w:val="both"/>
        <w:rPr>
          <w:rFonts w:cs="Calibri"/>
          <w:color w:val="auto"/>
        </w:rPr>
      </w:pPr>
    </w:p>
    <w:p w14:paraId="39504760" w14:textId="7C0117CB" w:rsidR="008955DE" w:rsidRDefault="00CE577D" w:rsidP="00DB3630">
      <w:pPr>
        <w:spacing w:after="120"/>
        <w:rPr>
          <w:rStyle w:val="Collegamentoipertestuale"/>
          <w:rFonts w:eastAsia="Calibri" w:cs="Calibri"/>
          <w:color w:val="auto"/>
          <w:u w:color="0563C1"/>
        </w:rPr>
      </w:pPr>
      <w:r w:rsidRPr="00514813">
        <w:rPr>
          <w:rFonts w:cs="Calibri"/>
          <w:b/>
          <w:bCs/>
          <w:color w:val="auto"/>
        </w:rPr>
        <w:t>CONTATTI</w:t>
      </w:r>
      <w:r w:rsidRPr="00514813">
        <w:rPr>
          <w:rFonts w:cs="Calibri"/>
          <w:i/>
          <w:iCs/>
          <w:color w:val="auto"/>
        </w:rPr>
        <w:br/>
      </w:r>
      <w:r w:rsidRPr="00514813">
        <w:rPr>
          <w:rFonts w:cs="Calibri"/>
          <w:b/>
          <w:bCs/>
          <w:color w:val="auto"/>
        </w:rPr>
        <w:t>Fondazione GIMBE</w:t>
      </w:r>
      <w:r w:rsidRPr="00514813">
        <w:rPr>
          <w:rFonts w:cs="Calibri"/>
          <w:i/>
          <w:iCs/>
          <w:color w:val="auto"/>
          <w:u w:val="single" w:color="0563C1"/>
        </w:rPr>
        <w:br/>
      </w:r>
      <w:r w:rsidRPr="00514813">
        <w:rPr>
          <w:rFonts w:cs="Calibri"/>
          <w:color w:val="auto"/>
        </w:rPr>
        <w:t>Via Amendola 2 - 40121 Bologn</w:t>
      </w:r>
      <w:r w:rsidR="00B443E3" w:rsidRPr="00514813">
        <w:rPr>
          <w:rFonts w:cs="Calibri"/>
          <w:color w:val="auto"/>
        </w:rPr>
        <w:t>a</w:t>
      </w:r>
      <w:r w:rsidR="001F65A3">
        <w:rPr>
          <w:rFonts w:cs="Calibri"/>
          <w:color w:val="auto"/>
        </w:rPr>
        <w:br/>
      </w:r>
      <w:r w:rsidRPr="00514813">
        <w:rPr>
          <w:rFonts w:cs="Calibri"/>
          <w:color w:val="auto"/>
        </w:rPr>
        <w:t>Tel. 051 5883920 - Fax 051 4075774</w:t>
      </w:r>
      <w:r w:rsidRPr="00514813">
        <w:rPr>
          <w:rFonts w:cs="Calibri"/>
          <w:color w:val="auto"/>
        </w:rPr>
        <w:br/>
        <w:t xml:space="preserve">E-mail: </w:t>
      </w:r>
      <w:hyperlink r:id="rId10" w:history="1">
        <w:r w:rsidR="006D1242" w:rsidRPr="00514813">
          <w:rPr>
            <w:rStyle w:val="Collegamentoipertestuale"/>
            <w:rFonts w:eastAsia="Calibri" w:cs="Calibri"/>
            <w:color w:val="auto"/>
            <w:u w:color="0563C1"/>
          </w:rPr>
          <w:t>ufficio.stampa@gimbe.org</w:t>
        </w:r>
      </w:hyperlink>
      <w:r w:rsidR="002A2D40" w:rsidRPr="00514813">
        <w:rPr>
          <w:rStyle w:val="Collegamentoipertestuale"/>
          <w:rFonts w:eastAsia="Calibri" w:cs="Calibri"/>
          <w:color w:val="auto"/>
          <w:u w:color="0563C1"/>
        </w:rPr>
        <w:t xml:space="preserve"> </w:t>
      </w:r>
    </w:p>
    <w:p w14:paraId="1E50D84E" w14:textId="5CF4B106" w:rsidR="00D20A7F" w:rsidRPr="007368A7" w:rsidRDefault="00295B2D" w:rsidP="007368A7">
      <w:pPr>
        <w:spacing w:after="120"/>
        <w:jc w:val="center"/>
        <w:rPr>
          <w:rStyle w:val="Collegamentoipertestuale"/>
          <w:rFonts w:cstheme="minorHAnsi"/>
          <w:b/>
          <w:color w:val="00457D"/>
          <w:sz w:val="20"/>
          <w:szCs w:val="20"/>
          <w:u w:val="none"/>
        </w:rPr>
      </w:pPr>
      <w:r w:rsidRPr="00DC13A0">
        <w:rPr>
          <w:rFonts w:cstheme="minorHAnsi"/>
          <w:b/>
          <w:color w:val="00457D"/>
          <w:sz w:val="20"/>
          <w:szCs w:val="20"/>
        </w:rPr>
        <w:lastRenderedPageBreak/>
        <w:t>Figura 1.</w:t>
      </w:r>
      <w:r>
        <w:rPr>
          <w:rFonts w:cstheme="minorHAnsi"/>
          <w:b/>
          <w:color w:val="00457D"/>
          <w:sz w:val="20"/>
          <w:szCs w:val="20"/>
        </w:rPr>
        <w:t xml:space="preserve"> Servizi di I livello</w:t>
      </w:r>
      <w:r w:rsidR="000740D3">
        <w:rPr>
          <w:rFonts w:cstheme="minorHAnsi"/>
          <w:b/>
          <w:color w:val="00457D"/>
          <w:sz w:val="20"/>
          <w:szCs w:val="20"/>
        </w:rPr>
        <w:t>: tasso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="00314727">
        <w:rPr>
          <w:rFonts w:cstheme="minorHAnsi"/>
          <w:b/>
          <w:color w:val="00457D"/>
          <w:sz w:val="20"/>
          <w:szCs w:val="20"/>
        </w:rPr>
        <w:t xml:space="preserve">per </w:t>
      </w:r>
      <w:r>
        <w:rPr>
          <w:rFonts w:cstheme="minorHAnsi"/>
          <w:b/>
          <w:color w:val="00457D"/>
          <w:sz w:val="20"/>
          <w:szCs w:val="20"/>
        </w:rPr>
        <w:t xml:space="preserve">100.000 abitanti </w:t>
      </w:r>
      <w:r w:rsidR="004F475D">
        <w:rPr>
          <w:rFonts w:cstheme="minorHAnsi"/>
          <w:b/>
          <w:color w:val="00457D"/>
          <w:sz w:val="20"/>
          <w:szCs w:val="20"/>
        </w:rPr>
        <w:t xml:space="preserve">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</w:t>
      </w:r>
      <w:r w:rsidR="000740D3" w:rsidRPr="007368A7">
        <w:rPr>
          <w:rFonts w:cstheme="minorHAnsi"/>
          <w:color w:val="00457D"/>
          <w:sz w:val="20"/>
          <w:szCs w:val="20"/>
        </w:rPr>
        <w:t>anno 2024)</w:t>
      </w:r>
    </w:p>
    <w:p w14:paraId="39E4871E" w14:textId="62B36EF4" w:rsidR="00295B2D" w:rsidRDefault="00295B2D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drawing>
          <wp:inline distT="0" distB="0" distL="0" distR="0" wp14:anchorId="6987F0DB" wp14:editId="0AAAABEA">
            <wp:extent cx="5400000" cy="40819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8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86DDC" w14:textId="77777777" w:rsidR="00F22B5E" w:rsidRPr="00F22B5E" w:rsidRDefault="00F22B5E" w:rsidP="00F22B5E">
      <w:pPr>
        <w:spacing w:after="0"/>
        <w:jc w:val="center"/>
        <w:rPr>
          <w:rFonts w:cstheme="minorHAnsi"/>
          <w:b/>
          <w:color w:val="00457D"/>
          <w:sz w:val="6"/>
          <w:szCs w:val="8"/>
        </w:rPr>
      </w:pPr>
    </w:p>
    <w:p w14:paraId="1570201B" w14:textId="17EFDA32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Figura 2. Servizi ambulatoriali per tipologia</w:t>
      </w:r>
      <w:r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</w:p>
    <w:p w14:paraId="733D27DA" w14:textId="2F997A2C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noProof/>
          <w:color w:val="00457D"/>
          <w:sz w:val="20"/>
          <w:szCs w:val="20"/>
        </w:rPr>
        <w:drawing>
          <wp:inline distT="0" distB="0" distL="0" distR="0" wp14:anchorId="78A51E40" wp14:editId="4ED92BE7">
            <wp:extent cx="5400000" cy="3311310"/>
            <wp:effectExtent l="0" t="0" r="0" b="3810"/>
            <wp:docPr id="5384958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1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53B24" w14:textId="77777777" w:rsidR="00413A1F" w:rsidRDefault="00413A1F">
      <w:pPr>
        <w:spacing w:after="0" w:line="240" w:lineRule="auto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br w:type="page"/>
      </w:r>
    </w:p>
    <w:p w14:paraId="08F6DFC6" w14:textId="3F4123D5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DC13A0">
        <w:rPr>
          <w:rFonts w:cstheme="minorHAnsi"/>
          <w:b/>
          <w:color w:val="00457D"/>
          <w:sz w:val="20"/>
          <w:szCs w:val="20"/>
        </w:rPr>
        <w:lastRenderedPageBreak/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3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Servizi ambulatoriali: tasso </w:t>
      </w:r>
      <w:r w:rsidR="00314727">
        <w:rPr>
          <w:rFonts w:cstheme="minorHAnsi"/>
          <w:b/>
          <w:color w:val="00457D"/>
          <w:sz w:val="20"/>
          <w:szCs w:val="20"/>
        </w:rPr>
        <w:t xml:space="preserve">per </w:t>
      </w:r>
      <w:r w:rsidR="004F475D">
        <w:rPr>
          <w:rFonts w:cstheme="minorHAnsi"/>
          <w:b/>
          <w:color w:val="00457D"/>
          <w:sz w:val="20"/>
          <w:szCs w:val="20"/>
        </w:rPr>
        <w:t xml:space="preserve">100.000 abitanti 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</w:p>
    <w:p w14:paraId="2FE0BBDF" w14:textId="7CE7E2D9" w:rsidR="000740D3" w:rsidRDefault="000740D3" w:rsidP="00F22B5E">
      <w:pPr>
        <w:spacing w:after="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drawing>
          <wp:inline distT="0" distB="0" distL="0" distR="0" wp14:anchorId="5D1DA051" wp14:editId="5BEE8E68">
            <wp:extent cx="5400000" cy="4152314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5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D81C9" w14:textId="77777777" w:rsidR="00413A1F" w:rsidRDefault="00413A1F" w:rsidP="000740D3">
      <w:pPr>
        <w:spacing w:after="120"/>
        <w:jc w:val="center"/>
        <w:rPr>
          <w:rFonts w:cstheme="minorHAnsi"/>
          <w:b/>
          <w:color w:val="00457D"/>
          <w:sz w:val="20"/>
          <w:szCs w:val="20"/>
        </w:rPr>
      </w:pPr>
    </w:p>
    <w:p w14:paraId="73B7259D" w14:textId="7F7DCBE6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F22B5E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4</w:t>
      </w:r>
      <w:r w:rsidRPr="00F22B5E">
        <w:rPr>
          <w:rFonts w:cstheme="minorHAnsi"/>
          <w:b/>
          <w:color w:val="00457D"/>
          <w:sz w:val="20"/>
          <w:szCs w:val="20"/>
        </w:rPr>
        <w:t xml:space="preserve">. Servizi ambulatoriali: </w:t>
      </w:r>
      <w:r w:rsidR="00CF5EB0" w:rsidRPr="00F22B5E">
        <w:rPr>
          <w:rFonts w:cstheme="minorHAnsi"/>
          <w:b/>
          <w:color w:val="00457D"/>
          <w:sz w:val="20"/>
          <w:szCs w:val="20"/>
        </w:rPr>
        <w:t>dotazione di personale</w:t>
      </w:r>
      <w:r w:rsidR="007368A7" w:rsidRPr="00F22B5E">
        <w:rPr>
          <w:rFonts w:cstheme="minorHAnsi"/>
          <w:b/>
          <w:color w:val="00457D"/>
          <w:sz w:val="20"/>
          <w:szCs w:val="20"/>
        </w:rPr>
        <w:br/>
      </w:r>
      <w:r w:rsidRPr="00F22B5E">
        <w:rPr>
          <w:rFonts w:cstheme="minorHAnsi"/>
          <w:color w:val="00457D"/>
          <w:sz w:val="20"/>
          <w:szCs w:val="20"/>
        </w:rPr>
        <w:t>(anno 2023)</w:t>
      </w:r>
    </w:p>
    <w:p w14:paraId="4570BD3B" w14:textId="7E007E90" w:rsidR="000740D3" w:rsidRPr="00413A1F" w:rsidRDefault="00F22B5E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val="none"/>
        </w:rPr>
      </w:pPr>
      <w:r w:rsidRPr="00413A1F">
        <w:rPr>
          <w:rStyle w:val="Collegamentoipertestuale"/>
          <w:rFonts w:eastAsia="Calibri" w:cs="Calibri"/>
          <w:noProof/>
          <w:color w:val="auto"/>
          <w:u w:val="none"/>
        </w:rPr>
        <w:drawing>
          <wp:inline distT="0" distB="0" distL="0" distR="0" wp14:anchorId="5361A04B" wp14:editId="65E4A458">
            <wp:extent cx="5400000" cy="3311310"/>
            <wp:effectExtent l="0" t="0" r="0" b="3810"/>
            <wp:docPr id="8194256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31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214A2" w14:textId="68B06CB7" w:rsidR="000740D3" w:rsidRDefault="000740D3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254852B8" w14:textId="72AC1C83" w:rsidR="000740D3" w:rsidRDefault="000740D3" w:rsidP="000740D3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 w:rsidRPr="00DC13A0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5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Servizi ambulatoriali: </w:t>
      </w:r>
      <w:r w:rsidR="007368A7" w:rsidRPr="007368A7">
        <w:rPr>
          <w:rFonts w:cstheme="minorHAnsi"/>
          <w:b/>
          <w:color w:val="00457D"/>
          <w:sz w:val="20"/>
          <w:szCs w:val="20"/>
        </w:rPr>
        <w:t xml:space="preserve">numero medio di utenti per unità di personale dipendente </w:t>
      </w:r>
      <w:r w:rsidR="007368A7"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2023)</w:t>
      </w:r>
    </w:p>
    <w:p w14:paraId="3B96DCC3" w14:textId="7800494F" w:rsidR="000740D3" w:rsidRDefault="000740D3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  <w:r>
        <w:rPr>
          <w:rFonts w:cs="Calibri"/>
          <w:noProof/>
          <w:color w:val="auto"/>
        </w:rPr>
        <w:lastRenderedPageBreak/>
        <w:drawing>
          <wp:inline distT="0" distB="0" distL="0" distR="0" wp14:anchorId="44CF4C21" wp14:editId="6A8BA790">
            <wp:extent cx="5400000" cy="4152314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5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7CC50" w14:textId="61FFDB80" w:rsidR="007368A7" w:rsidRDefault="007368A7" w:rsidP="00295B2D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 w:rsidRPr="00DC13A0">
        <w:rPr>
          <w:rFonts w:cstheme="minorHAnsi"/>
          <w:b/>
          <w:color w:val="00457D"/>
          <w:sz w:val="20"/>
          <w:szCs w:val="20"/>
        </w:rPr>
        <w:t xml:space="preserve">Figura </w:t>
      </w:r>
      <w:r w:rsidR="00CA2259">
        <w:rPr>
          <w:rFonts w:cstheme="minorHAnsi"/>
          <w:b/>
          <w:color w:val="00457D"/>
          <w:sz w:val="20"/>
          <w:szCs w:val="20"/>
        </w:rPr>
        <w:t>6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Strutture residenziali e semi-residenziali: tasso di strutture </w:t>
      </w:r>
      <w:r w:rsidR="004F475D">
        <w:rPr>
          <w:rFonts w:cstheme="minorHAnsi"/>
          <w:b/>
          <w:color w:val="00457D"/>
          <w:sz w:val="20"/>
          <w:szCs w:val="20"/>
        </w:rPr>
        <w:t xml:space="preserve">ogni 100.000 abitanti di età </w:t>
      </w:r>
      <w:r w:rsidR="004F475D" w:rsidRPr="004F475D">
        <w:rPr>
          <w:rFonts w:cstheme="minorHAnsi"/>
          <w:b/>
          <w:color w:val="00457D"/>
          <w:sz w:val="20"/>
          <w:szCs w:val="20"/>
        </w:rPr>
        <w:t>15-74 anni</w:t>
      </w:r>
      <w:r>
        <w:rPr>
          <w:rFonts w:cstheme="minorHAnsi"/>
          <w:b/>
          <w:color w:val="00457D"/>
          <w:sz w:val="20"/>
          <w:szCs w:val="20"/>
        </w:rPr>
        <w:br/>
      </w:r>
      <w:r w:rsidRPr="007368A7">
        <w:rPr>
          <w:rFonts w:cstheme="minorHAnsi"/>
          <w:color w:val="00457D"/>
          <w:sz w:val="20"/>
          <w:szCs w:val="20"/>
        </w:rPr>
        <w:t>(anno 2024)</w:t>
      </w:r>
      <w:r>
        <w:rPr>
          <w:rFonts w:cstheme="minorHAnsi"/>
          <w:color w:val="00457D"/>
          <w:sz w:val="20"/>
          <w:szCs w:val="20"/>
        </w:rPr>
        <w:br/>
      </w:r>
      <w:r>
        <w:rPr>
          <w:rFonts w:cs="Calibri"/>
          <w:noProof/>
          <w:color w:val="auto"/>
        </w:rPr>
        <w:drawing>
          <wp:inline distT="0" distB="0" distL="0" distR="0" wp14:anchorId="71797357" wp14:editId="444E81AE">
            <wp:extent cx="5400000" cy="4144296"/>
            <wp:effectExtent l="0" t="0" r="0" b="889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4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AD40F" w14:textId="067C4507" w:rsidR="007368A7" w:rsidRDefault="007368A7" w:rsidP="00295B2D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Tabella 1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Pr="007368A7">
        <w:rPr>
          <w:rFonts w:cstheme="minorHAnsi"/>
          <w:b/>
          <w:color w:val="00457D"/>
          <w:sz w:val="20"/>
          <w:szCs w:val="20"/>
        </w:rPr>
        <w:t xml:space="preserve">Numero di SerD </w:t>
      </w:r>
      <w:r w:rsidR="00314727">
        <w:rPr>
          <w:rFonts w:cstheme="minorHAnsi"/>
          <w:b/>
          <w:color w:val="00457D"/>
          <w:sz w:val="20"/>
          <w:szCs w:val="20"/>
        </w:rPr>
        <w:t>previsti</w:t>
      </w:r>
      <w:r w:rsidRPr="007368A7">
        <w:rPr>
          <w:rFonts w:cstheme="minorHAnsi"/>
          <w:b/>
          <w:color w:val="00457D"/>
          <w:sz w:val="20"/>
          <w:szCs w:val="20"/>
        </w:rPr>
        <w:t xml:space="preserve"> </w:t>
      </w:r>
      <w:r w:rsidR="00314727">
        <w:rPr>
          <w:rFonts w:cstheme="minorHAnsi"/>
          <w:b/>
          <w:color w:val="00457D"/>
          <w:sz w:val="20"/>
          <w:szCs w:val="20"/>
        </w:rPr>
        <w:t xml:space="preserve">dagli </w:t>
      </w:r>
      <w:r w:rsidRPr="007368A7">
        <w:rPr>
          <w:rFonts w:cstheme="minorHAnsi"/>
          <w:b/>
          <w:color w:val="00457D"/>
          <w:sz w:val="20"/>
          <w:szCs w:val="20"/>
        </w:rPr>
        <w:t>standard del DM 77</w:t>
      </w:r>
    </w:p>
    <w:tbl>
      <w:tblPr>
        <w:tblW w:w="7083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</w:tblGrid>
      <w:tr w:rsidR="007368A7" w:rsidRPr="00253D36" w14:paraId="7318D846" w14:textId="77777777" w:rsidTr="00723881">
        <w:trPr>
          <w:trHeight w:val="900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57BFDE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lastRenderedPageBreak/>
              <w:t>Regione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BBA73B1" w14:textId="77777777" w:rsidR="00723881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Pop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olazione </w:t>
            </w:r>
          </w:p>
          <w:p w14:paraId="10C8DA4B" w14:textId="6AF5476E" w:rsidR="007368A7" w:rsidRPr="00253D36" w:rsidRDefault="00723881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15-64 anni 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br/>
            </w:r>
            <w:r w:rsidR="007368A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al </w:t>
            </w:r>
            <w:r w:rsidR="007368A7"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°</w:t>
            </w:r>
            <w:r w:rsidR="007368A7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gennaio 2025 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46B326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 SerD ogni 100.000 abitanti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F78A9D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 SerD ogni 80.000 abitanti</w:t>
            </w:r>
          </w:p>
        </w:tc>
      </w:tr>
      <w:tr w:rsidR="007368A7" w:rsidRPr="00253D36" w14:paraId="0F099AB7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1B2DEB9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Abruzzo</w:t>
            </w:r>
          </w:p>
        </w:tc>
        <w:tc>
          <w:tcPr>
            <w:tcW w:w="1701" w:type="dxa"/>
            <w:noWrap/>
            <w:vAlign w:val="center"/>
            <w:hideMark/>
          </w:tcPr>
          <w:p w14:paraId="4BB3EAE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793.530</w:t>
            </w:r>
          </w:p>
        </w:tc>
        <w:tc>
          <w:tcPr>
            <w:tcW w:w="1560" w:type="dxa"/>
            <w:noWrap/>
            <w:vAlign w:val="center"/>
            <w:hideMark/>
          </w:tcPr>
          <w:p w14:paraId="5048759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06D4067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10</w:t>
            </w:r>
          </w:p>
        </w:tc>
      </w:tr>
      <w:tr w:rsidR="007368A7" w:rsidRPr="00253D36" w14:paraId="6A2D52D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E8125E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Basilicata</w:t>
            </w:r>
          </w:p>
        </w:tc>
        <w:tc>
          <w:tcPr>
            <w:tcW w:w="1701" w:type="dxa"/>
            <w:noWrap/>
            <w:vAlign w:val="center"/>
            <w:hideMark/>
          </w:tcPr>
          <w:p w14:paraId="3B97534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335.093</w:t>
            </w:r>
          </w:p>
        </w:tc>
        <w:tc>
          <w:tcPr>
            <w:tcW w:w="1560" w:type="dxa"/>
            <w:noWrap/>
            <w:vAlign w:val="center"/>
            <w:hideMark/>
          </w:tcPr>
          <w:p w14:paraId="37628E2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5AF4535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227707C4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7D105E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Calabria</w:t>
            </w:r>
          </w:p>
        </w:tc>
        <w:tc>
          <w:tcPr>
            <w:tcW w:w="1701" w:type="dxa"/>
            <w:noWrap/>
            <w:vAlign w:val="center"/>
            <w:hideMark/>
          </w:tcPr>
          <w:p w14:paraId="58DD824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1.156.172</w:t>
            </w:r>
          </w:p>
        </w:tc>
        <w:tc>
          <w:tcPr>
            <w:tcW w:w="1560" w:type="dxa"/>
            <w:noWrap/>
            <w:vAlign w:val="center"/>
            <w:hideMark/>
          </w:tcPr>
          <w:p w14:paraId="44DAEF0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559" w:type="dxa"/>
            <w:noWrap/>
            <w:vAlign w:val="center"/>
            <w:hideMark/>
          </w:tcPr>
          <w:p w14:paraId="1E118DB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14</w:t>
            </w:r>
          </w:p>
        </w:tc>
      </w:tr>
      <w:tr w:rsidR="007368A7" w:rsidRPr="00253D36" w14:paraId="25B5F88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4B71B2F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Campania</w:t>
            </w:r>
          </w:p>
        </w:tc>
        <w:tc>
          <w:tcPr>
            <w:tcW w:w="1701" w:type="dxa"/>
            <w:noWrap/>
            <w:vAlign w:val="center"/>
            <w:hideMark/>
          </w:tcPr>
          <w:p w14:paraId="63EB4927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3.642.172</w:t>
            </w:r>
          </w:p>
        </w:tc>
        <w:tc>
          <w:tcPr>
            <w:tcW w:w="1560" w:type="dxa"/>
            <w:noWrap/>
            <w:vAlign w:val="center"/>
            <w:hideMark/>
          </w:tcPr>
          <w:p w14:paraId="5462497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1559" w:type="dxa"/>
            <w:noWrap/>
            <w:vAlign w:val="center"/>
            <w:hideMark/>
          </w:tcPr>
          <w:p w14:paraId="59A8399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46</w:t>
            </w:r>
          </w:p>
        </w:tc>
      </w:tr>
      <w:tr w:rsidR="007368A7" w:rsidRPr="00253D36" w14:paraId="090879A8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10CF08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Emilia-Romagna</w:t>
            </w:r>
          </w:p>
        </w:tc>
        <w:tc>
          <w:tcPr>
            <w:tcW w:w="1701" w:type="dxa"/>
            <w:noWrap/>
            <w:vAlign w:val="center"/>
            <w:hideMark/>
          </w:tcPr>
          <w:p w14:paraId="7873FA1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2.825.486</w:t>
            </w:r>
          </w:p>
        </w:tc>
        <w:tc>
          <w:tcPr>
            <w:tcW w:w="1560" w:type="dxa"/>
            <w:noWrap/>
            <w:vAlign w:val="center"/>
            <w:hideMark/>
          </w:tcPr>
          <w:p w14:paraId="144EA4D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28</w:t>
            </w:r>
          </w:p>
        </w:tc>
        <w:tc>
          <w:tcPr>
            <w:tcW w:w="1559" w:type="dxa"/>
            <w:noWrap/>
            <w:vAlign w:val="center"/>
            <w:hideMark/>
          </w:tcPr>
          <w:p w14:paraId="2816AD7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35</w:t>
            </w:r>
          </w:p>
        </w:tc>
      </w:tr>
      <w:tr w:rsidR="007368A7" w:rsidRPr="00253D36" w14:paraId="1FB2EC7A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252FDEF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Friuli Venezia Giulia</w:t>
            </w:r>
          </w:p>
        </w:tc>
        <w:tc>
          <w:tcPr>
            <w:tcW w:w="1701" w:type="dxa"/>
            <w:noWrap/>
            <w:vAlign w:val="center"/>
            <w:hideMark/>
          </w:tcPr>
          <w:p w14:paraId="3888DD9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735.909</w:t>
            </w:r>
          </w:p>
        </w:tc>
        <w:tc>
          <w:tcPr>
            <w:tcW w:w="1560" w:type="dxa"/>
            <w:noWrap/>
            <w:vAlign w:val="center"/>
            <w:hideMark/>
          </w:tcPr>
          <w:p w14:paraId="75AA482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209F70B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</w:tr>
      <w:tr w:rsidR="007368A7" w:rsidRPr="00253D36" w14:paraId="344FEED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2E26C44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Lazio</w:t>
            </w:r>
          </w:p>
        </w:tc>
        <w:tc>
          <w:tcPr>
            <w:tcW w:w="1701" w:type="dxa"/>
            <w:noWrap/>
            <w:vAlign w:val="center"/>
            <w:hideMark/>
          </w:tcPr>
          <w:p w14:paraId="2045E93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3.668.344</w:t>
            </w:r>
          </w:p>
        </w:tc>
        <w:tc>
          <w:tcPr>
            <w:tcW w:w="1560" w:type="dxa"/>
            <w:noWrap/>
            <w:vAlign w:val="center"/>
            <w:hideMark/>
          </w:tcPr>
          <w:p w14:paraId="350F8BC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37</w:t>
            </w:r>
          </w:p>
        </w:tc>
        <w:tc>
          <w:tcPr>
            <w:tcW w:w="1559" w:type="dxa"/>
            <w:noWrap/>
            <w:vAlign w:val="center"/>
            <w:hideMark/>
          </w:tcPr>
          <w:p w14:paraId="3072847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46</w:t>
            </w:r>
          </w:p>
        </w:tc>
      </w:tr>
      <w:tr w:rsidR="007368A7" w:rsidRPr="00253D36" w14:paraId="4350768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98B923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Liguria</w:t>
            </w:r>
          </w:p>
        </w:tc>
        <w:tc>
          <w:tcPr>
            <w:tcW w:w="1701" w:type="dxa"/>
            <w:noWrap/>
            <w:vAlign w:val="center"/>
            <w:hideMark/>
          </w:tcPr>
          <w:p w14:paraId="7A7614F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913.660</w:t>
            </w:r>
          </w:p>
        </w:tc>
        <w:tc>
          <w:tcPr>
            <w:tcW w:w="1560" w:type="dxa"/>
            <w:noWrap/>
            <w:vAlign w:val="center"/>
            <w:hideMark/>
          </w:tcPr>
          <w:p w14:paraId="1F0F034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1DFE640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11</w:t>
            </w:r>
          </w:p>
        </w:tc>
      </w:tr>
      <w:tr w:rsidR="007368A7" w:rsidRPr="00253D36" w14:paraId="4499A3D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00E0CB6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Lombardia</w:t>
            </w:r>
          </w:p>
        </w:tc>
        <w:tc>
          <w:tcPr>
            <w:tcW w:w="1701" w:type="dxa"/>
            <w:noWrap/>
            <w:vAlign w:val="center"/>
            <w:hideMark/>
          </w:tcPr>
          <w:p w14:paraId="4AE8E40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6.416.562</w:t>
            </w:r>
          </w:p>
        </w:tc>
        <w:tc>
          <w:tcPr>
            <w:tcW w:w="1560" w:type="dxa"/>
            <w:noWrap/>
            <w:vAlign w:val="center"/>
            <w:hideMark/>
          </w:tcPr>
          <w:p w14:paraId="6380825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64</w:t>
            </w:r>
          </w:p>
        </w:tc>
        <w:tc>
          <w:tcPr>
            <w:tcW w:w="1559" w:type="dxa"/>
            <w:noWrap/>
            <w:vAlign w:val="center"/>
            <w:hideMark/>
          </w:tcPr>
          <w:p w14:paraId="5414FF7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80</w:t>
            </w:r>
          </w:p>
        </w:tc>
      </w:tr>
      <w:tr w:rsidR="007368A7" w:rsidRPr="00253D36" w14:paraId="5DA02A77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52E611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Marche</w:t>
            </w:r>
          </w:p>
        </w:tc>
        <w:tc>
          <w:tcPr>
            <w:tcW w:w="1701" w:type="dxa"/>
            <w:noWrap/>
            <w:vAlign w:val="center"/>
            <w:hideMark/>
          </w:tcPr>
          <w:p w14:paraId="6F508DB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920.963</w:t>
            </w:r>
          </w:p>
        </w:tc>
        <w:tc>
          <w:tcPr>
            <w:tcW w:w="1560" w:type="dxa"/>
            <w:noWrap/>
            <w:vAlign w:val="center"/>
            <w:hideMark/>
          </w:tcPr>
          <w:p w14:paraId="0059B32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0C3B650C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</w:tr>
      <w:tr w:rsidR="007368A7" w:rsidRPr="00253D36" w14:paraId="5296E9EC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48A0CC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Molise</w:t>
            </w:r>
          </w:p>
        </w:tc>
        <w:tc>
          <w:tcPr>
            <w:tcW w:w="1701" w:type="dxa"/>
            <w:noWrap/>
            <w:vAlign w:val="center"/>
            <w:hideMark/>
          </w:tcPr>
          <w:p w14:paraId="1F19455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179.657</w:t>
            </w:r>
          </w:p>
        </w:tc>
        <w:tc>
          <w:tcPr>
            <w:tcW w:w="1560" w:type="dxa"/>
            <w:noWrap/>
            <w:vAlign w:val="center"/>
            <w:hideMark/>
          </w:tcPr>
          <w:p w14:paraId="2786485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14:paraId="6592FA3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</w:tr>
      <w:tr w:rsidR="007368A7" w:rsidRPr="00253D36" w14:paraId="51636AEE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0298F4E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Piemonte</w:t>
            </w:r>
          </w:p>
        </w:tc>
        <w:tc>
          <w:tcPr>
            <w:tcW w:w="1701" w:type="dxa"/>
            <w:noWrap/>
            <w:vAlign w:val="center"/>
            <w:hideMark/>
          </w:tcPr>
          <w:p w14:paraId="40F8FB0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2.636.356</w:t>
            </w:r>
          </w:p>
        </w:tc>
        <w:tc>
          <w:tcPr>
            <w:tcW w:w="1560" w:type="dxa"/>
            <w:noWrap/>
            <w:vAlign w:val="center"/>
            <w:hideMark/>
          </w:tcPr>
          <w:p w14:paraId="2AC3B1C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1559" w:type="dxa"/>
            <w:noWrap/>
            <w:vAlign w:val="center"/>
            <w:hideMark/>
          </w:tcPr>
          <w:p w14:paraId="30874B6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33</w:t>
            </w:r>
          </w:p>
        </w:tc>
      </w:tr>
      <w:tr w:rsidR="007368A7" w:rsidRPr="00253D36" w14:paraId="677DC045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E0A0A1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Prov. Aut. di Bolzano</w:t>
            </w:r>
          </w:p>
        </w:tc>
        <w:tc>
          <w:tcPr>
            <w:tcW w:w="1701" w:type="dxa"/>
            <w:noWrap/>
            <w:vAlign w:val="center"/>
            <w:hideMark/>
          </w:tcPr>
          <w:p w14:paraId="1233230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345.628</w:t>
            </w:r>
          </w:p>
        </w:tc>
        <w:tc>
          <w:tcPr>
            <w:tcW w:w="1560" w:type="dxa"/>
            <w:noWrap/>
            <w:vAlign w:val="center"/>
            <w:hideMark/>
          </w:tcPr>
          <w:p w14:paraId="4ED470D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46F95D5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70A9897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5E45FAB8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Prov. Aut. di Trento</w:t>
            </w:r>
          </w:p>
        </w:tc>
        <w:tc>
          <w:tcPr>
            <w:tcW w:w="1701" w:type="dxa"/>
            <w:noWrap/>
            <w:vAlign w:val="center"/>
            <w:hideMark/>
          </w:tcPr>
          <w:p w14:paraId="3DB0550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344.941</w:t>
            </w:r>
          </w:p>
        </w:tc>
        <w:tc>
          <w:tcPr>
            <w:tcW w:w="1560" w:type="dxa"/>
            <w:noWrap/>
            <w:vAlign w:val="center"/>
            <w:hideMark/>
          </w:tcPr>
          <w:p w14:paraId="30BA2AB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71053AB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</w:tr>
      <w:tr w:rsidR="007368A7" w:rsidRPr="00253D36" w14:paraId="574E572D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30A98A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Puglia</w:t>
            </w:r>
          </w:p>
        </w:tc>
        <w:tc>
          <w:tcPr>
            <w:tcW w:w="1701" w:type="dxa"/>
            <w:noWrap/>
            <w:vAlign w:val="center"/>
            <w:hideMark/>
          </w:tcPr>
          <w:p w14:paraId="389022F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2.458.860</w:t>
            </w:r>
          </w:p>
        </w:tc>
        <w:tc>
          <w:tcPr>
            <w:tcW w:w="1560" w:type="dxa"/>
            <w:noWrap/>
            <w:vAlign w:val="center"/>
            <w:hideMark/>
          </w:tcPr>
          <w:p w14:paraId="0C99B90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005BA82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31</w:t>
            </w:r>
          </w:p>
        </w:tc>
      </w:tr>
      <w:tr w:rsidR="007368A7" w:rsidRPr="00253D36" w14:paraId="4019E220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3733AFA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Sardegna</w:t>
            </w:r>
          </w:p>
        </w:tc>
        <w:tc>
          <w:tcPr>
            <w:tcW w:w="1701" w:type="dxa"/>
            <w:noWrap/>
            <w:vAlign w:val="center"/>
            <w:hideMark/>
          </w:tcPr>
          <w:p w14:paraId="26AA8B0C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980.777</w:t>
            </w:r>
          </w:p>
        </w:tc>
        <w:tc>
          <w:tcPr>
            <w:tcW w:w="1560" w:type="dxa"/>
            <w:noWrap/>
            <w:vAlign w:val="center"/>
            <w:hideMark/>
          </w:tcPr>
          <w:p w14:paraId="77A51982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559" w:type="dxa"/>
            <w:noWrap/>
            <w:vAlign w:val="center"/>
            <w:hideMark/>
          </w:tcPr>
          <w:p w14:paraId="13D07B6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12</w:t>
            </w:r>
          </w:p>
        </w:tc>
      </w:tr>
      <w:tr w:rsidR="007368A7" w:rsidRPr="00253D36" w14:paraId="38B61D66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C04ADB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Sicilia</w:t>
            </w:r>
          </w:p>
        </w:tc>
        <w:tc>
          <w:tcPr>
            <w:tcW w:w="1701" w:type="dxa"/>
            <w:noWrap/>
            <w:vAlign w:val="center"/>
            <w:hideMark/>
          </w:tcPr>
          <w:p w14:paraId="1A88C88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3.033.593</w:t>
            </w:r>
          </w:p>
        </w:tc>
        <w:tc>
          <w:tcPr>
            <w:tcW w:w="1560" w:type="dxa"/>
            <w:noWrap/>
            <w:vAlign w:val="center"/>
            <w:hideMark/>
          </w:tcPr>
          <w:p w14:paraId="0C82B43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0D48B0D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38</w:t>
            </w:r>
          </w:p>
        </w:tc>
      </w:tr>
      <w:tr w:rsidR="007368A7" w:rsidRPr="00253D36" w14:paraId="6DFF2D1B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3D92A95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Toscana</w:t>
            </w:r>
          </w:p>
        </w:tc>
        <w:tc>
          <w:tcPr>
            <w:tcW w:w="1701" w:type="dxa"/>
            <w:noWrap/>
            <w:vAlign w:val="center"/>
            <w:hideMark/>
          </w:tcPr>
          <w:p w14:paraId="3E778643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2.278.657</w:t>
            </w:r>
          </w:p>
        </w:tc>
        <w:tc>
          <w:tcPr>
            <w:tcW w:w="1560" w:type="dxa"/>
            <w:noWrap/>
            <w:vAlign w:val="center"/>
            <w:hideMark/>
          </w:tcPr>
          <w:p w14:paraId="0A66846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23</w:t>
            </w:r>
          </w:p>
        </w:tc>
        <w:tc>
          <w:tcPr>
            <w:tcW w:w="1559" w:type="dxa"/>
            <w:noWrap/>
            <w:vAlign w:val="center"/>
            <w:hideMark/>
          </w:tcPr>
          <w:p w14:paraId="19F1D82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28</w:t>
            </w:r>
          </w:p>
        </w:tc>
      </w:tr>
      <w:tr w:rsidR="007368A7" w:rsidRPr="00253D36" w14:paraId="4B787D38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71726130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Umbria</w:t>
            </w:r>
          </w:p>
        </w:tc>
        <w:tc>
          <w:tcPr>
            <w:tcW w:w="1701" w:type="dxa"/>
            <w:noWrap/>
            <w:vAlign w:val="center"/>
            <w:hideMark/>
          </w:tcPr>
          <w:p w14:paraId="4C075C5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524.839</w:t>
            </w:r>
          </w:p>
        </w:tc>
        <w:tc>
          <w:tcPr>
            <w:tcW w:w="1560" w:type="dxa"/>
            <w:noWrap/>
            <w:vAlign w:val="center"/>
            <w:hideMark/>
          </w:tcPr>
          <w:p w14:paraId="516EFAE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299B723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</w:t>
            </w:r>
          </w:p>
        </w:tc>
      </w:tr>
      <w:tr w:rsidR="007368A7" w:rsidRPr="00253D36" w14:paraId="699A5FD1" w14:textId="77777777" w:rsidTr="00723881">
        <w:trPr>
          <w:trHeight w:val="340"/>
          <w:jc w:val="center"/>
        </w:trPr>
        <w:tc>
          <w:tcPr>
            <w:tcW w:w="2263" w:type="dxa"/>
            <w:noWrap/>
            <w:vAlign w:val="center"/>
            <w:hideMark/>
          </w:tcPr>
          <w:p w14:paraId="6868A8C1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Valle d'Aosta</w:t>
            </w:r>
          </w:p>
        </w:tc>
        <w:tc>
          <w:tcPr>
            <w:tcW w:w="1701" w:type="dxa"/>
            <w:noWrap/>
            <w:vAlign w:val="center"/>
            <w:hideMark/>
          </w:tcPr>
          <w:p w14:paraId="121EE509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77.074</w:t>
            </w:r>
          </w:p>
        </w:tc>
        <w:tc>
          <w:tcPr>
            <w:tcW w:w="1560" w:type="dxa"/>
            <w:noWrap/>
            <w:vAlign w:val="center"/>
            <w:hideMark/>
          </w:tcPr>
          <w:p w14:paraId="4645337B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559" w:type="dxa"/>
            <w:noWrap/>
            <w:vAlign w:val="center"/>
            <w:hideMark/>
          </w:tcPr>
          <w:p w14:paraId="67D4CBC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</w:tr>
      <w:tr w:rsidR="007368A7" w:rsidRPr="00253D36" w14:paraId="46C8A49C" w14:textId="77777777" w:rsidTr="00723881">
        <w:trPr>
          <w:trHeight w:val="340"/>
          <w:jc w:val="center"/>
        </w:trPr>
        <w:tc>
          <w:tcPr>
            <w:tcW w:w="226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25ABC8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Veneto</w:t>
            </w:r>
          </w:p>
        </w:tc>
        <w:tc>
          <w:tcPr>
            <w:tcW w:w="1701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E004F14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3.073.566</w:t>
            </w:r>
          </w:p>
        </w:tc>
        <w:tc>
          <w:tcPr>
            <w:tcW w:w="156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7CE694A5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4E16AB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38</w:t>
            </w:r>
          </w:p>
        </w:tc>
      </w:tr>
      <w:tr w:rsidR="007368A7" w:rsidRPr="00253D36" w14:paraId="0B9101DC" w14:textId="77777777" w:rsidTr="00723881">
        <w:trPr>
          <w:trHeight w:val="340"/>
          <w:jc w:val="center"/>
        </w:trPr>
        <w:tc>
          <w:tcPr>
            <w:tcW w:w="2263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A5FC73F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ITALIA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76B75CE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37.341.839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0934956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373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D71387D" w14:textId="77777777" w:rsidR="007368A7" w:rsidRPr="00253D36" w:rsidRDefault="007368A7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253D36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467</w:t>
            </w:r>
          </w:p>
        </w:tc>
      </w:tr>
    </w:tbl>
    <w:p w14:paraId="15D86DF1" w14:textId="23BE9460" w:rsidR="007368A7" w:rsidRDefault="007368A7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422E4470" w14:textId="610CB761" w:rsidR="0069461F" w:rsidRDefault="0069461F" w:rsidP="0069461F">
      <w:pPr>
        <w:spacing w:after="120"/>
        <w:jc w:val="center"/>
        <w:rPr>
          <w:rFonts w:cstheme="minorHAnsi"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t>Tabella 2</w:t>
      </w:r>
      <w:r w:rsidRPr="00DC13A0">
        <w:rPr>
          <w:rFonts w:cstheme="minorHAnsi"/>
          <w:b/>
          <w:color w:val="00457D"/>
          <w:sz w:val="20"/>
          <w:szCs w:val="20"/>
        </w:rPr>
        <w:t>.</w:t>
      </w:r>
      <w:r>
        <w:rPr>
          <w:rFonts w:cstheme="minorHAnsi"/>
          <w:b/>
          <w:color w:val="00457D"/>
          <w:sz w:val="20"/>
          <w:szCs w:val="20"/>
        </w:rPr>
        <w:t xml:space="preserve"> </w:t>
      </w:r>
      <w:r w:rsidRPr="0069461F">
        <w:rPr>
          <w:rFonts w:cstheme="minorHAnsi"/>
          <w:b/>
          <w:color w:val="00457D"/>
          <w:sz w:val="20"/>
          <w:szCs w:val="20"/>
        </w:rPr>
        <w:t xml:space="preserve">Standard minimi e a regime del personale per ciascun SerD </w:t>
      </w:r>
      <w:r>
        <w:rPr>
          <w:rFonts w:cstheme="minorHAnsi"/>
          <w:b/>
          <w:color w:val="00457D"/>
          <w:sz w:val="20"/>
          <w:szCs w:val="20"/>
        </w:rPr>
        <w:t>ai sensi del</w:t>
      </w:r>
      <w:r w:rsidRPr="0069461F">
        <w:rPr>
          <w:rFonts w:cstheme="minorHAnsi"/>
          <w:b/>
          <w:color w:val="00457D"/>
          <w:sz w:val="20"/>
          <w:szCs w:val="20"/>
        </w:rPr>
        <w:t xml:space="preserve"> DM 77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323"/>
        <w:gridCol w:w="1323"/>
        <w:gridCol w:w="1323"/>
        <w:gridCol w:w="1325"/>
      </w:tblGrid>
      <w:tr w:rsidR="0069461F" w:rsidRPr="00FD32FF" w14:paraId="0486BE5C" w14:textId="77777777" w:rsidTr="00667FAB">
        <w:trPr>
          <w:trHeight w:val="624"/>
          <w:jc w:val="center"/>
        </w:trPr>
        <w:tc>
          <w:tcPr>
            <w:tcW w:w="2972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FDF9026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Figura professionale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EA9DC3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minimi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  <w:vertAlign w:val="superscript"/>
              </w:rPr>
              <w:t>*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4573199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a regime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  <w:vertAlign w:val="superscript"/>
              </w:rPr>
              <w:t>*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6BA9218C" w14:textId="26EBDC31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minimi</w:t>
            </w:r>
            <w:r w:rsidR="004F475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(n.)</w:t>
            </w:r>
          </w:p>
        </w:tc>
        <w:tc>
          <w:tcPr>
            <w:tcW w:w="1325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278EF72" w14:textId="7A820372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Standard a regime</w:t>
            </w:r>
            <w:r w:rsidR="004F475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(n.)</w:t>
            </w: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69461F" w:rsidRPr="00FD32FF" w14:paraId="525EC890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4041900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Medic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i (di cui almeno 1 psichiatra)</w:t>
            </w:r>
          </w:p>
        </w:tc>
        <w:tc>
          <w:tcPr>
            <w:tcW w:w="1323" w:type="dxa"/>
            <w:noWrap/>
            <w:vAlign w:val="center"/>
            <w:hideMark/>
          </w:tcPr>
          <w:p w14:paraId="2E3E8C99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30A4845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32754D9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325" w:type="dxa"/>
            <w:noWrap/>
            <w:vAlign w:val="center"/>
            <w:hideMark/>
          </w:tcPr>
          <w:p w14:paraId="592DF00B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</w:t>
            </w:r>
            <w:r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497</w:t>
            </w:r>
          </w:p>
        </w:tc>
      </w:tr>
      <w:tr w:rsidR="0069461F" w:rsidRPr="00FD32FF" w14:paraId="0D6A9B0D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19410BBD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Psicologo</w:t>
            </w:r>
          </w:p>
        </w:tc>
        <w:tc>
          <w:tcPr>
            <w:tcW w:w="1323" w:type="dxa"/>
            <w:noWrap/>
            <w:vAlign w:val="center"/>
            <w:hideMark/>
          </w:tcPr>
          <w:p w14:paraId="6F6C19D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21273DB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3,5</w:t>
            </w:r>
          </w:p>
        </w:tc>
        <w:tc>
          <w:tcPr>
            <w:tcW w:w="1323" w:type="dxa"/>
            <w:noWrap/>
            <w:vAlign w:val="center"/>
            <w:hideMark/>
          </w:tcPr>
          <w:p w14:paraId="7976965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325" w:type="dxa"/>
            <w:noWrap/>
            <w:vAlign w:val="center"/>
            <w:hideMark/>
          </w:tcPr>
          <w:p w14:paraId="5571E4FD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1.310</w:t>
            </w:r>
          </w:p>
        </w:tc>
      </w:tr>
      <w:tr w:rsidR="0069461F" w:rsidRPr="00FD32FF" w14:paraId="14D8E0F2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4DCAECBB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Infermiere</w:t>
            </w:r>
          </w:p>
        </w:tc>
        <w:tc>
          <w:tcPr>
            <w:tcW w:w="1323" w:type="dxa"/>
            <w:noWrap/>
            <w:vAlign w:val="center"/>
            <w:hideMark/>
          </w:tcPr>
          <w:p w14:paraId="7CE8A5C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323" w:type="dxa"/>
            <w:noWrap/>
            <w:vAlign w:val="center"/>
            <w:hideMark/>
          </w:tcPr>
          <w:p w14:paraId="042DFB47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323" w:type="dxa"/>
            <w:noWrap/>
            <w:vAlign w:val="center"/>
            <w:hideMark/>
          </w:tcPr>
          <w:p w14:paraId="730D76AE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1.497</w:t>
            </w:r>
          </w:p>
        </w:tc>
        <w:tc>
          <w:tcPr>
            <w:tcW w:w="1325" w:type="dxa"/>
            <w:noWrap/>
            <w:vAlign w:val="center"/>
            <w:hideMark/>
          </w:tcPr>
          <w:p w14:paraId="668EF1A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2.246</w:t>
            </w:r>
          </w:p>
        </w:tc>
      </w:tr>
      <w:tr w:rsidR="0069461F" w:rsidRPr="00FD32FF" w14:paraId="6682382D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5F3A5883" w14:textId="0755F170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Educatore professionale</w:t>
            </w:r>
            <w:r w:rsidR="004F475D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 xml:space="preserve">, </w:t>
            </w: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TeRP</w:t>
            </w:r>
            <w:r w:rsidR="004F475D" w:rsidRPr="004F475D">
              <w:rPr>
                <w:rFonts w:eastAsia="Times New Roman" w:cs="Calibri"/>
                <w:sz w:val="20"/>
                <w:szCs w:val="20"/>
                <w:bdr w:val="none" w:sz="0" w:space="0" w:color="auto"/>
                <w:vertAlign w:val="superscript"/>
              </w:rPr>
              <w:t>§</w:t>
            </w:r>
          </w:p>
        </w:tc>
        <w:tc>
          <w:tcPr>
            <w:tcW w:w="1323" w:type="dxa"/>
            <w:noWrap/>
            <w:vAlign w:val="center"/>
            <w:hideMark/>
          </w:tcPr>
          <w:p w14:paraId="5C62870F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2,5</w:t>
            </w:r>
          </w:p>
        </w:tc>
        <w:tc>
          <w:tcPr>
            <w:tcW w:w="1323" w:type="dxa"/>
            <w:noWrap/>
            <w:vAlign w:val="center"/>
            <w:hideMark/>
          </w:tcPr>
          <w:p w14:paraId="4AE432C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3,5</w:t>
            </w:r>
          </w:p>
        </w:tc>
        <w:tc>
          <w:tcPr>
            <w:tcW w:w="1323" w:type="dxa"/>
            <w:noWrap/>
            <w:vAlign w:val="center"/>
            <w:hideMark/>
          </w:tcPr>
          <w:p w14:paraId="2F7BC399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936</w:t>
            </w:r>
          </w:p>
        </w:tc>
        <w:tc>
          <w:tcPr>
            <w:tcW w:w="1325" w:type="dxa"/>
            <w:noWrap/>
            <w:vAlign w:val="center"/>
            <w:hideMark/>
          </w:tcPr>
          <w:p w14:paraId="3A0B81E0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1.310</w:t>
            </w:r>
          </w:p>
        </w:tc>
      </w:tr>
      <w:tr w:rsidR="0069461F" w:rsidRPr="00FD32FF" w14:paraId="7E760481" w14:textId="77777777" w:rsidTr="00413A1F">
        <w:trPr>
          <w:trHeight w:val="340"/>
          <w:jc w:val="center"/>
        </w:trPr>
        <w:tc>
          <w:tcPr>
            <w:tcW w:w="2972" w:type="dxa"/>
            <w:noWrap/>
            <w:vAlign w:val="center"/>
            <w:hideMark/>
          </w:tcPr>
          <w:p w14:paraId="2CB2135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Assistente sociale</w:t>
            </w:r>
          </w:p>
        </w:tc>
        <w:tc>
          <w:tcPr>
            <w:tcW w:w="1323" w:type="dxa"/>
            <w:noWrap/>
            <w:vAlign w:val="center"/>
            <w:hideMark/>
          </w:tcPr>
          <w:p w14:paraId="469C5675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323" w:type="dxa"/>
            <w:noWrap/>
            <w:vAlign w:val="center"/>
            <w:hideMark/>
          </w:tcPr>
          <w:p w14:paraId="76AD9148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323" w:type="dxa"/>
            <w:noWrap/>
            <w:vAlign w:val="center"/>
            <w:hideMark/>
          </w:tcPr>
          <w:p w14:paraId="7BAB5BA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749</w:t>
            </w:r>
          </w:p>
        </w:tc>
        <w:tc>
          <w:tcPr>
            <w:tcW w:w="1325" w:type="dxa"/>
            <w:noWrap/>
            <w:vAlign w:val="center"/>
            <w:hideMark/>
          </w:tcPr>
          <w:p w14:paraId="77E74604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</w:tr>
      <w:tr w:rsidR="0069461F" w:rsidRPr="00FD32FF" w14:paraId="6379DB70" w14:textId="77777777" w:rsidTr="00413A1F">
        <w:trPr>
          <w:trHeight w:val="340"/>
          <w:jc w:val="center"/>
        </w:trPr>
        <w:tc>
          <w:tcPr>
            <w:tcW w:w="2972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1097CF37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Amministrativo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AF5185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0,5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17B2C321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FF48B73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187</w:t>
            </w:r>
          </w:p>
        </w:tc>
        <w:tc>
          <w:tcPr>
            <w:tcW w:w="1325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396990A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374</w:t>
            </w:r>
          </w:p>
        </w:tc>
      </w:tr>
      <w:tr w:rsidR="0069461F" w:rsidRPr="00FD32FF" w14:paraId="26C6DAB4" w14:textId="77777777" w:rsidTr="00413A1F">
        <w:trPr>
          <w:trHeight w:val="340"/>
          <w:jc w:val="center"/>
        </w:trPr>
        <w:tc>
          <w:tcPr>
            <w:tcW w:w="2972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4E44A7A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Totale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50A0EA6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DE0D875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21</w:t>
            </w:r>
          </w:p>
        </w:tc>
        <w:tc>
          <w:tcPr>
            <w:tcW w:w="1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5DCFEC2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5.614</w:t>
            </w:r>
          </w:p>
        </w:tc>
        <w:tc>
          <w:tcPr>
            <w:tcW w:w="1325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A2634DC" w14:textId="77777777" w:rsidR="0069461F" w:rsidRPr="00FD32FF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FD32F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7.860</w:t>
            </w:r>
          </w:p>
        </w:tc>
      </w:tr>
      <w:tr w:rsidR="0069461F" w:rsidRPr="00FD32FF" w14:paraId="45212614" w14:textId="77777777" w:rsidTr="00413A1F">
        <w:trPr>
          <w:trHeight w:val="567"/>
          <w:jc w:val="center"/>
        </w:trPr>
        <w:tc>
          <w:tcPr>
            <w:tcW w:w="8266" w:type="dxa"/>
            <w:gridSpan w:val="5"/>
            <w:noWrap/>
            <w:vAlign w:val="center"/>
          </w:tcPr>
          <w:p w14:paraId="1C28DFF7" w14:textId="77777777" w:rsidR="0069461F" w:rsidRPr="00F20B0E" w:rsidRDefault="0069461F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</w:rPr>
            </w:pPr>
            <w:r w:rsidRPr="00F20B0E"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  <w:vertAlign w:val="superscript"/>
              </w:rPr>
              <w:t>*</w:t>
            </w:r>
            <w:r w:rsidRPr="00F20B0E">
              <w:rPr>
                <w:rFonts w:eastAsia="Times New Roman" w:cs="Calibri"/>
                <w:color w:val="auto"/>
                <w:sz w:val="18"/>
                <w:szCs w:val="18"/>
                <w:bdr w:val="none" w:sz="0" w:space="0" w:color="auto"/>
              </w:rPr>
              <w:t>Ogni 100.000 abitanti di età 15-64 anni</w:t>
            </w:r>
          </w:p>
          <w:p w14:paraId="35C0EBC1" w14:textId="0F9E1BC9" w:rsidR="004F475D" w:rsidRPr="00FD32FF" w:rsidRDefault="004F475D" w:rsidP="00667F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color w:val="auto"/>
                <w:sz w:val="20"/>
                <w:szCs w:val="20"/>
                <w:bdr w:val="none" w:sz="0" w:space="0" w:color="auto"/>
              </w:rPr>
            </w:pPr>
            <w:r w:rsidRPr="00F20B0E">
              <w:rPr>
                <w:rFonts w:eastAsia="Times New Roman" w:cs="Calibri"/>
                <w:sz w:val="18"/>
                <w:szCs w:val="18"/>
                <w:bdr w:val="none" w:sz="0" w:space="0" w:color="auto"/>
                <w:vertAlign w:val="superscript"/>
              </w:rPr>
              <w:t>§</w:t>
            </w:r>
            <w:r w:rsidRPr="00F20B0E">
              <w:rPr>
                <w:rFonts w:eastAsia="Times New Roman" w:cs="Calibri"/>
                <w:sz w:val="18"/>
                <w:szCs w:val="18"/>
                <w:bdr w:val="none" w:sz="0" w:space="0" w:color="auto"/>
              </w:rPr>
              <w:t>TeRP: tecnico della riabilitazione psichiatrica</w:t>
            </w:r>
          </w:p>
        </w:tc>
      </w:tr>
    </w:tbl>
    <w:p w14:paraId="1FA59BFD" w14:textId="44A599F6" w:rsidR="0069461F" w:rsidRDefault="0069461F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5FD9562B" w14:textId="77777777" w:rsidR="00821D50" w:rsidRDefault="00821D50">
      <w:pPr>
        <w:spacing w:after="0" w:line="240" w:lineRule="auto"/>
        <w:rPr>
          <w:rFonts w:cstheme="minorHAnsi"/>
          <w:b/>
          <w:color w:val="00457D"/>
          <w:sz w:val="20"/>
          <w:szCs w:val="20"/>
        </w:rPr>
      </w:pPr>
      <w:r>
        <w:rPr>
          <w:rFonts w:cstheme="minorHAnsi"/>
          <w:b/>
          <w:color w:val="00457D"/>
          <w:sz w:val="20"/>
          <w:szCs w:val="20"/>
        </w:rPr>
        <w:br w:type="page"/>
      </w:r>
    </w:p>
    <w:p w14:paraId="37F67038" w14:textId="06276A10" w:rsidR="00CF5EB0" w:rsidRPr="00413A1F" w:rsidRDefault="00CF5EB0" w:rsidP="00413A1F">
      <w:pPr>
        <w:spacing w:after="120"/>
        <w:jc w:val="center"/>
        <w:rPr>
          <w:rStyle w:val="Collegamentoipertestuale"/>
          <w:rFonts w:cstheme="minorHAnsi"/>
          <w:color w:val="00457D"/>
          <w:sz w:val="20"/>
          <w:szCs w:val="20"/>
          <w:u w:val="none"/>
        </w:rPr>
      </w:pPr>
      <w:r w:rsidRPr="00413A1F">
        <w:rPr>
          <w:rFonts w:cstheme="minorHAnsi"/>
          <w:b/>
          <w:color w:val="00457D"/>
          <w:sz w:val="20"/>
          <w:szCs w:val="20"/>
        </w:rPr>
        <w:lastRenderedPageBreak/>
        <w:t>Tabella 3. Standard minimi e a regime di dotazione del personale per i SerD ai sensi del DM 77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077"/>
        <w:gridCol w:w="1077"/>
        <w:gridCol w:w="1077"/>
        <w:gridCol w:w="1077"/>
        <w:gridCol w:w="1077"/>
      </w:tblGrid>
      <w:tr w:rsidR="00821D50" w:rsidRPr="00821D50" w14:paraId="2037B4C9" w14:textId="77777777" w:rsidTr="00413A1F">
        <w:trPr>
          <w:trHeight w:val="600"/>
          <w:jc w:val="center"/>
        </w:trPr>
        <w:tc>
          <w:tcPr>
            <w:tcW w:w="2689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0161BDF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Figura professionale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B382275" w14:textId="4FE791AF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Personale</w:t>
            </w: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br/>
              <w:t>2023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338EEAA6" w14:textId="7FC04120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Standard minimi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CCCBDCC" w14:textId="539E08C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GAP minimo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2599E645" w14:textId="198F941B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Standard a regime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C23B086" w14:textId="6ABFD69A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</w:rPr>
              <w:t>GAP a regime</w:t>
            </w:r>
          </w:p>
        </w:tc>
      </w:tr>
      <w:tr w:rsidR="00821D50" w:rsidRPr="00821D50" w14:paraId="7A953B25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141F4E07" w14:textId="4F436A83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Medici e infermieri</w:t>
            </w:r>
          </w:p>
        </w:tc>
        <w:tc>
          <w:tcPr>
            <w:tcW w:w="1077" w:type="dxa"/>
            <w:noWrap/>
            <w:vAlign w:val="center"/>
            <w:hideMark/>
          </w:tcPr>
          <w:p w14:paraId="10010F3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3.260</w:t>
            </w:r>
          </w:p>
        </w:tc>
        <w:tc>
          <w:tcPr>
            <w:tcW w:w="1077" w:type="dxa"/>
            <w:noWrap/>
            <w:vAlign w:val="center"/>
            <w:hideMark/>
          </w:tcPr>
          <w:p w14:paraId="13B0FB43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2.620</w:t>
            </w:r>
          </w:p>
        </w:tc>
        <w:tc>
          <w:tcPr>
            <w:tcW w:w="1077" w:type="dxa"/>
            <w:noWrap/>
            <w:vAlign w:val="center"/>
            <w:hideMark/>
          </w:tcPr>
          <w:p w14:paraId="07A3E3C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640</w:t>
            </w:r>
          </w:p>
        </w:tc>
        <w:tc>
          <w:tcPr>
            <w:tcW w:w="1077" w:type="dxa"/>
            <w:noWrap/>
            <w:vAlign w:val="center"/>
            <w:hideMark/>
          </w:tcPr>
          <w:p w14:paraId="35650F3F" w14:textId="3981CD63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3.743</w:t>
            </w:r>
          </w:p>
        </w:tc>
        <w:tc>
          <w:tcPr>
            <w:tcW w:w="1077" w:type="dxa"/>
            <w:noWrap/>
            <w:vAlign w:val="center"/>
            <w:hideMark/>
          </w:tcPr>
          <w:p w14:paraId="0106BD35" w14:textId="7D6EC46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-483</w:t>
            </w:r>
          </w:p>
        </w:tc>
      </w:tr>
      <w:tr w:rsidR="00821D50" w:rsidRPr="00821D50" w14:paraId="2200FD69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4A0AF0AE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Psicologi</w:t>
            </w:r>
          </w:p>
        </w:tc>
        <w:tc>
          <w:tcPr>
            <w:tcW w:w="1077" w:type="dxa"/>
            <w:noWrap/>
            <w:vAlign w:val="center"/>
            <w:hideMark/>
          </w:tcPr>
          <w:p w14:paraId="20C01A5B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901</w:t>
            </w:r>
          </w:p>
        </w:tc>
        <w:tc>
          <w:tcPr>
            <w:tcW w:w="1077" w:type="dxa"/>
            <w:noWrap/>
            <w:vAlign w:val="center"/>
            <w:hideMark/>
          </w:tcPr>
          <w:p w14:paraId="04BFD20E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1.123</w:t>
            </w:r>
          </w:p>
        </w:tc>
        <w:tc>
          <w:tcPr>
            <w:tcW w:w="1077" w:type="dxa"/>
            <w:noWrap/>
            <w:vAlign w:val="center"/>
            <w:hideMark/>
          </w:tcPr>
          <w:p w14:paraId="4DEA110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-222</w:t>
            </w:r>
          </w:p>
        </w:tc>
        <w:tc>
          <w:tcPr>
            <w:tcW w:w="1077" w:type="dxa"/>
            <w:noWrap/>
            <w:vAlign w:val="center"/>
            <w:hideMark/>
          </w:tcPr>
          <w:p w14:paraId="279BAD8E" w14:textId="2AE1250C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1.310</w:t>
            </w:r>
          </w:p>
        </w:tc>
        <w:tc>
          <w:tcPr>
            <w:tcW w:w="1077" w:type="dxa"/>
            <w:noWrap/>
            <w:vAlign w:val="center"/>
            <w:hideMark/>
          </w:tcPr>
          <w:p w14:paraId="1A5DF808" w14:textId="15E0623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-409</w:t>
            </w:r>
          </w:p>
        </w:tc>
      </w:tr>
      <w:tr w:rsidR="00821D50" w:rsidRPr="00821D50" w14:paraId="05B98173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1B0668F5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Assistenti sociali</w:t>
            </w:r>
          </w:p>
        </w:tc>
        <w:tc>
          <w:tcPr>
            <w:tcW w:w="1077" w:type="dxa"/>
            <w:noWrap/>
            <w:vAlign w:val="center"/>
            <w:hideMark/>
          </w:tcPr>
          <w:p w14:paraId="5FF5413D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781</w:t>
            </w:r>
          </w:p>
        </w:tc>
        <w:tc>
          <w:tcPr>
            <w:tcW w:w="1077" w:type="dxa"/>
            <w:noWrap/>
            <w:vAlign w:val="center"/>
            <w:hideMark/>
          </w:tcPr>
          <w:p w14:paraId="5ED4B0E0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749</w:t>
            </w:r>
          </w:p>
        </w:tc>
        <w:tc>
          <w:tcPr>
            <w:tcW w:w="1077" w:type="dxa"/>
            <w:noWrap/>
            <w:vAlign w:val="center"/>
            <w:hideMark/>
          </w:tcPr>
          <w:p w14:paraId="20927AE9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32</w:t>
            </w:r>
          </w:p>
        </w:tc>
        <w:tc>
          <w:tcPr>
            <w:tcW w:w="1077" w:type="dxa"/>
            <w:noWrap/>
            <w:vAlign w:val="center"/>
            <w:hideMark/>
          </w:tcPr>
          <w:p w14:paraId="2E8207F3" w14:textId="050ECAC0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1.123</w:t>
            </w:r>
          </w:p>
        </w:tc>
        <w:tc>
          <w:tcPr>
            <w:tcW w:w="1077" w:type="dxa"/>
            <w:noWrap/>
            <w:vAlign w:val="center"/>
            <w:hideMark/>
          </w:tcPr>
          <w:p w14:paraId="4D77BDCF" w14:textId="3D4AD5AE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-342</w:t>
            </w:r>
          </w:p>
        </w:tc>
      </w:tr>
      <w:tr w:rsidR="00821D50" w:rsidRPr="00821D50" w14:paraId="64BFFAFE" w14:textId="77777777" w:rsidTr="00413A1F">
        <w:trPr>
          <w:trHeight w:val="340"/>
          <w:jc w:val="center"/>
        </w:trPr>
        <w:tc>
          <w:tcPr>
            <w:tcW w:w="2689" w:type="dxa"/>
            <w:noWrap/>
            <w:vAlign w:val="center"/>
            <w:hideMark/>
          </w:tcPr>
          <w:p w14:paraId="38A7C4B0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Educatori professionali/TeRP</w:t>
            </w:r>
          </w:p>
        </w:tc>
        <w:tc>
          <w:tcPr>
            <w:tcW w:w="1077" w:type="dxa"/>
            <w:noWrap/>
            <w:vAlign w:val="center"/>
            <w:hideMark/>
          </w:tcPr>
          <w:p w14:paraId="1731585A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835</w:t>
            </w:r>
          </w:p>
        </w:tc>
        <w:tc>
          <w:tcPr>
            <w:tcW w:w="1077" w:type="dxa"/>
            <w:noWrap/>
            <w:vAlign w:val="center"/>
            <w:hideMark/>
          </w:tcPr>
          <w:p w14:paraId="5B1721F3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936</w:t>
            </w:r>
          </w:p>
        </w:tc>
        <w:tc>
          <w:tcPr>
            <w:tcW w:w="1077" w:type="dxa"/>
            <w:noWrap/>
            <w:vAlign w:val="center"/>
            <w:hideMark/>
          </w:tcPr>
          <w:p w14:paraId="217E5C64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-101</w:t>
            </w:r>
          </w:p>
        </w:tc>
        <w:tc>
          <w:tcPr>
            <w:tcW w:w="1077" w:type="dxa"/>
            <w:noWrap/>
            <w:vAlign w:val="center"/>
            <w:hideMark/>
          </w:tcPr>
          <w:p w14:paraId="07AB3E80" w14:textId="0788CFBD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1.310</w:t>
            </w:r>
          </w:p>
        </w:tc>
        <w:tc>
          <w:tcPr>
            <w:tcW w:w="1077" w:type="dxa"/>
            <w:noWrap/>
            <w:vAlign w:val="center"/>
            <w:hideMark/>
          </w:tcPr>
          <w:p w14:paraId="4F8963A1" w14:textId="6A771844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-475</w:t>
            </w:r>
          </w:p>
        </w:tc>
      </w:tr>
      <w:tr w:rsidR="00821D50" w:rsidRPr="00821D50" w14:paraId="4A0E0887" w14:textId="77777777" w:rsidTr="00413A1F">
        <w:trPr>
          <w:trHeight w:val="340"/>
          <w:jc w:val="center"/>
        </w:trPr>
        <w:tc>
          <w:tcPr>
            <w:tcW w:w="2689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40CC48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Amministrativi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8DB67B8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228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426FC66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187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6ADA6E1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sz w:val="20"/>
                <w:szCs w:val="20"/>
                <w:bdr w:val="none" w:sz="0" w:space="0" w:color="auto"/>
              </w:rPr>
              <w:t>41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EE7C6B3" w14:textId="4E12F3AE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374</w:t>
            </w:r>
          </w:p>
        </w:tc>
        <w:tc>
          <w:tcPr>
            <w:tcW w:w="107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4CBEAD60" w14:textId="56E225CF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sz w:val="20"/>
                <w:szCs w:val="20"/>
              </w:rPr>
              <w:t>-146</w:t>
            </w:r>
          </w:p>
        </w:tc>
      </w:tr>
      <w:tr w:rsidR="00821D50" w:rsidRPr="00821D50" w14:paraId="43CDD5B6" w14:textId="77777777" w:rsidTr="00413A1F">
        <w:trPr>
          <w:trHeight w:val="340"/>
          <w:jc w:val="center"/>
        </w:trPr>
        <w:tc>
          <w:tcPr>
            <w:tcW w:w="2689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769F5EB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Totale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70BE7CD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6.005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EC87C7C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5.614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C5C9928" w14:textId="77777777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  <w:t>391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76C73F7" w14:textId="440CABE9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7.860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6A99BE0" w14:textId="6E97EB2B" w:rsidR="00821D50" w:rsidRPr="00821D50" w:rsidRDefault="00821D50" w:rsidP="00821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bdr w:val="none" w:sz="0" w:space="0" w:color="auto"/>
              </w:rPr>
            </w:pPr>
            <w:r w:rsidRPr="00821D5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-1.855</w:t>
            </w:r>
          </w:p>
        </w:tc>
      </w:tr>
    </w:tbl>
    <w:p w14:paraId="237857B1" w14:textId="77777777" w:rsidR="00821D50" w:rsidRDefault="00821D50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p w14:paraId="7D3DF089" w14:textId="77777777" w:rsidR="00413A1F" w:rsidRDefault="00413A1F" w:rsidP="00295B2D">
      <w:pPr>
        <w:spacing w:after="120"/>
        <w:jc w:val="center"/>
        <w:rPr>
          <w:rStyle w:val="Collegamentoipertestuale"/>
          <w:rFonts w:eastAsia="Calibri" w:cs="Calibri"/>
          <w:color w:val="auto"/>
          <w:u w:color="0563C1"/>
        </w:rPr>
      </w:pPr>
    </w:p>
    <w:sectPr w:rsidR="00413A1F" w:rsidSect="003242E5">
      <w:headerReference w:type="default" r:id="rId17"/>
      <w:pgSz w:w="11900" w:h="16840"/>
      <w:pgMar w:top="1171" w:right="1134" w:bottom="993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E9E9" w14:textId="77777777" w:rsidR="002E02EF" w:rsidRDefault="002E02EF">
      <w:pPr>
        <w:spacing w:after="0" w:line="240" w:lineRule="auto"/>
      </w:pPr>
      <w:r>
        <w:separator/>
      </w:r>
    </w:p>
  </w:endnote>
  <w:endnote w:type="continuationSeparator" w:id="0">
    <w:p w14:paraId="4826FFE3" w14:textId="77777777" w:rsidR="002E02EF" w:rsidRDefault="002E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BFD41" w14:textId="77777777" w:rsidR="002E02EF" w:rsidRDefault="002E02EF">
      <w:pPr>
        <w:spacing w:after="0" w:line="240" w:lineRule="auto"/>
      </w:pPr>
      <w:r>
        <w:separator/>
      </w:r>
    </w:p>
  </w:footnote>
  <w:footnote w:type="continuationSeparator" w:id="0">
    <w:p w14:paraId="1F228995" w14:textId="77777777" w:rsidR="002E02EF" w:rsidRDefault="002E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D40A" w14:textId="77777777" w:rsidR="00ED36FE" w:rsidRPr="00FE47E2" w:rsidRDefault="00ED36FE" w:rsidP="00FE47E2">
    <w:pPr>
      <w:pStyle w:val="Intestazione"/>
      <w:jc w:val="center"/>
      <w:rPr>
        <w:b/>
        <w:bCs/>
        <w:color w:val="FF0000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844"/>
    <w:multiLevelType w:val="hybridMultilevel"/>
    <w:tmpl w:val="DA7A1DC4"/>
    <w:lvl w:ilvl="0" w:tplc="99E8F4FA">
      <w:start w:val="4"/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5DB"/>
    <w:multiLevelType w:val="hybridMultilevel"/>
    <w:tmpl w:val="5C6CF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911C3"/>
    <w:multiLevelType w:val="hybridMultilevel"/>
    <w:tmpl w:val="45B8F1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4A5D83"/>
    <w:multiLevelType w:val="multilevel"/>
    <w:tmpl w:val="5AF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45BF1"/>
    <w:multiLevelType w:val="hybridMultilevel"/>
    <w:tmpl w:val="E7D0A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55348"/>
    <w:multiLevelType w:val="hybridMultilevel"/>
    <w:tmpl w:val="E0860366"/>
    <w:lvl w:ilvl="0" w:tplc="ED0814B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215A"/>
    <w:multiLevelType w:val="hybridMultilevel"/>
    <w:tmpl w:val="875436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00E53"/>
    <w:multiLevelType w:val="hybridMultilevel"/>
    <w:tmpl w:val="58948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B40C1"/>
    <w:multiLevelType w:val="multilevel"/>
    <w:tmpl w:val="FA3C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348B2"/>
    <w:multiLevelType w:val="hybridMultilevel"/>
    <w:tmpl w:val="1532A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252A1"/>
    <w:multiLevelType w:val="hybridMultilevel"/>
    <w:tmpl w:val="7650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C156C"/>
    <w:multiLevelType w:val="hybridMultilevel"/>
    <w:tmpl w:val="EFAAE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C3267"/>
    <w:multiLevelType w:val="hybridMultilevel"/>
    <w:tmpl w:val="9C340E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E0FD3"/>
    <w:multiLevelType w:val="hybridMultilevel"/>
    <w:tmpl w:val="921C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A2F42"/>
    <w:multiLevelType w:val="multilevel"/>
    <w:tmpl w:val="8A80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41B32"/>
    <w:multiLevelType w:val="hybridMultilevel"/>
    <w:tmpl w:val="933E44F0"/>
    <w:lvl w:ilvl="0" w:tplc="F62A5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D5C18"/>
    <w:multiLevelType w:val="hybridMultilevel"/>
    <w:tmpl w:val="AED47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9A28DD"/>
    <w:multiLevelType w:val="hybridMultilevel"/>
    <w:tmpl w:val="B56094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16529D"/>
    <w:multiLevelType w:val="hybridMultilevel"/>
    <w:tmpl w:val="A50C3322"/>
    <w:lvl w:ilvl="0" w:tplc="D72654E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23"/>
  </w:num>
  <w:num w:numId="6">
    <w:abstractNumId w:val="20"/>
  </w:num>
  <w:num w:numId="7">
    <w:abstractNumId w:val="1"/>
  </w:num>
  <w:num w:numId="8">
    <w:abstractNumId w:val="15"/>
  </w:num>
  <w:num w:numId="9">
    <w:abstractNumId w:val="8"/>
  </w:num>
  <w:num w:numId="10">
    <w:abstractNumId w:val="0"/>
  </w:num>
  <w:num w:numId="11">
    <w:abstractNumId w:val="24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21"/>
  </w:num>
  <w:num w:numId="17">
    <w:abstractNumId w:val="16"/>
  </w:num>
  <w:num w:numId="18">
    <w:abstractNumId w:val="22"/>
  </w:num>
  <w:num w:numId="19">
    <w:abstractNumId w:val="19"/>
  </w:num>
  <w:num w:numId="20">
    <w:abstractNumId w:val="4"/>
  </w:num>
  <w:num w:numId="21">
    <w:abstractNumId w:val="11"/>
  </w:num>
  <w:num w:numId="22">
    <w:abstractNumId w:val="18"/>
  </w:num>
  <w:num w:numId="23">
    <w:abstractNumId w:val="2"/>
  </w:num>
  <w:num w:numId="24">
    <w:abstractNumId w:val="6"/>
  </w:num>
  <w:num w:numId="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AC6"/>
    <w:rsid w:val="00000FEF"/>
    <w:rsid w:val="0000152E"/>
    <w:rsid w:val="00001DEE"/>
    <w:rsid w:val="00001EE2"/>
    <w:rsid w:val="000022A7"/>
    <w:rsid w:val="00002300"/>
    <w:rsid w:val="0000244C"/>
    <w:rsid w:val="000027F8"/>
    <w:rsid w:val="00002C6F"/>
    <w:rsid w:val="00002EAC"/>
    <w:rsid w:val="000035D6"/>
    <w:rsid w:val="00004388"/>
    <w:rsid w:val="000043C6"/>
    <w:rsid w:val="000044AB"/>
    <w:rsid w:val="0000466F"/>
    <w:rsid w:val="00004BE3"/>
    <w:rsid w:val="00004BF7"/>
    <w:rsid w:val="00004BFB"/>
    <w:rsid w:val="00004CA3"/>
    <w:rsid w:val="00004D92"/>
    <w:rsid w:val="00004E1F"/>
    <w:rsid w:val="00005129"/>
    <w:rsid w:val="00005172"/>
    <w:rsid w:val="00005223"/>
    <w:rsid w:val="000056DE"/>
    <w:rsid w:val="000066F6"/>
    <w:rsid w:val="00006E6F"/>
    <w:rsid w:val="0000714A"/>
    <w:rsid w:val="000078FA"/>
    <w:rsid w:val="00007BF9"/>
    <w:rsid w:val="00007D52"/>
    <w:rsid w:val="00007E4C"/>
    <w:rsid w:val="00010548"/>
    <w:rsid w:val="00010BCC"/>
    <w:rsid w:val="00010DD5"/>
    <w:rsid w:val="00010F65"/>
    <w:rsid w:val="00011126"/>
    <w:rsid w:val="0001119D"/>
    <w:rsid w:val="0001122C"/>
    <w:rsid w:val="00011791"/>
    <w:rsid w:val="00011904"/>
    <w:rsid w:val="00011E61"/>
    <w:rsid w:val="00011F4F"/>
    <w:rsid w:val="00012113"/>
    <w:rsid w:val="0001299A"/>
    <w:rsid w:val="00012B67"/>
    <w:rsid w:val="00012FB8"/>
    <w:rsid w:val="0001337E"/>
    <w:rsid w:val="0001360D"/>
    <w:rsid w:val="00013655"/>
    <w:rsid w:val="00014385"/>
    <w:rsid w:val="000146E0"/>
    <w:rsid w:val="00014C7B"/>
    <w:rsid w:val="00015574"/>
    <w:rsid w:val="00015BAE"/>
    <w:rsid w:val="00016007"/>
    <w:rsid w:val="000161C0"/>
    <w:rsid w:val="0001653F"/>
    <w:rsid w:val="000165C3"/>
    <w:rsid w:val="00016690"/>
    <w:rsid w:val="00016D33"/>
    <w:rsid w:val="00016F1A"/>
    <w:rsid w:val="000173CA"/>
    <w:rsid w:val="00017890"/>
    <w:rsid w:val="0002043C"/>
    <w:rsid w:val="000206F4"/>
    <w:rsid w:val="000210A8"/>
    <w:rsid w:val="0002125E"/>
    <w:rsid w:val="0002172D"/>
    <w:rsid w:val="00021744"/>
    <w:rsid w:val="00021C19"/>
    <w:rsid w:val="00021D57"/>
    <w:rsid w:val="000222A5"/>
    <w:rsid w:val="00023187"/>
    <w:rsid w:val="00023784"/>
    <w:rsid w:val="000237F0"/>
    <w:rsid w:val="00023CE6"/>
    <w:rsid w:val="0002401A"/>
    <w:rsid w:val="00024578"/>
    <w:rsid w:val="0002480E"/>
    <w:rsid w:val="00024C2D"/>
    <w:rsid w:val="00024FD2"/>
    <w:rsid w:val="0002522B"/>
    <w:rsid w:val="00026518"/>
    <w:rsid w:val="00026849"/>
    <w:rsid w:val="00026D65"/>
    <w:rsid w:val="00027033"/>
    <w:rsid w:val="000270FC"/>
    <w:rsid w:val="000276DE"/>
    <w:rsid w:val="0003003F"/>
    <w:rsid w:val="000300C2"/>
    <w:rsid w:val="00030535"/>
    <w:rsid w:val="0003144B"/>
    <w:rsid w:val="00031CD6"/>
    <w:rsid w:val="00032112"/>
    <w:rsid w:val="0003262E"/>
    <w:rsid w:val="00032658"/>
    <w:rsid w:val="000328DE"/>
    <w:rsid w:val="00033800"/>
    <w:rsid w:val="00033A78"/>
    <w:rsid w:val="00033B15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BB6"/>
    <w:rsid w:val="00040D5E"/>
    <w:rsid w:val="000410EA"/>
    <w:rsid w:val="000415C2"/>
    <w:rsid w:val="00041695"/>
    <w:rsid w:val="00041719"/>
    <w:rsid w:val="00041D6E"/>
    <w:rsid w:val="000421A9"/>
    <w:rsid w:val="0004228D"/>
    <w:rsid w:val="00042A2C"/>
    <w:rsid w:val="00042E7E"/>
    <w:rsid w:val="000430E9"/>
    <w:rsid w:val="00043C39"/>
    <w:rsid w:val="00043E3C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20F"/>
    <w:rsid w:val="000469C2"/>
    <w:rsid w:val="00046ABA"/>
    <w:rsid w:val="00046B65"/>
    <w:rsid w:val="0004747C"/>
    <w:rsid w:val="000474FB"/>
    <w:rsid w:val="0004762F"/>
    <w:rsid w:val="0004768A"/>
    <w:rsid w:val="00047BCE"/>
    <w:rsid w:val="0005001A"/>
    <w:rsid w:val="00051038"/>
    <w:rsid w:val="00051094"/>
    <w:rsid w:val="00051744"/>
    <w:rsid w:val="0005206B"/>
    <w:rsid w:val="000523C5"/>
    <w:rsid w:val="000523DF"/>
    <w:rsid w:val="0005246D"/>
    <w:rsid w:val="00052578"/>
    <w:rsid w:val="000531D1"/>
    <w:rsid w:val="00053240"/>
    <w:rsid w:val="000542D3"/>
    <w:rsid w:val="0005433B"/>
    <w:rsid w:val="000549DB"/>
    <w:rsid w:val="00054A26"/>
    <w:rsid w:val="00054D1D"/>
    <w:rsid w:val="00054F9E"/>
    <w:rsid w:val="000552D4"/>
    <w:rsid w:val="000552E2"/>
    <w:rsid w:val="0005536A"/>
    <w:rsid w:val="00055B91"/>
    <w:rsid w:val="0005613E"/>
    <w:rsid w:val="0005670B"/>
    <w:rsid w:val="00056AE2"/>
    <w:rsid w:val="00056C03"/>
    <w:rsid w:val="000572F4"/>
    <w:rsid w:val="00057324"/>
    <w:rsid w:val="0005772C"/>
    <w:rsid w:val="00057A50"/>
    <w:rsid w:val="00057C36"/>
    <w:rsid w:val="00057E5F"/>
    <w:rsid w:val="00057F3D"/>
    <w:rsid w:val="00060277"/>
    <w:rsid w:val="00060339"/>
    <w:rsid w:val="0006040F"/>
    <w:rsid w:val="0006050E"/>
    <w:rsid w:val="00060B0B"/>
    <w:rsid w:val="00060FAC"/>
    <w:rsid w:val="00061288"/>
    <w:rsid w:val="00061647"/>
    <w:rsid w:val="00061AF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525F"/>
    <w:rsid w:val="000653E7"/>
    <w:rsid w:val="0006599B"/>
    <w:rsid w:val="00065C95"/>
    <w:rsid w:val="00065D70"/>
    <w:rsid w:val="00065F46"/>
    <w:rsid w:val="00066602"/>
    <w:rsid w:val="0006669C"/>
    <w:rsid w:val="000668DA"/>
    <w:rsid w:val="00066A75"/>
    <w:rsid w:val="00067039"/>
    <w:rsid w:val="000673B6"/>
    <w:rsid w:val="00067438"/>
    <w:rsid w:val="000675C4"/>
    <w:rsid w:val="00067699"/>
    <w:rsid w:val="00067A2E"/>
    <w:rsid w:val="00067B8B"/>
    <w:rsid w:val="0007009C"/>
    <w:rsid w:val="000708F4"/>
    <w:rsid w:val="000709E9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24"/>
    <w:rsid w:val="00073532"/>
    <w:rsid w:val="00073A8A"/>
    <w:rsid w:val="00073DFF"/>
    <w:rsid w:val="000740D3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DC5"/>
    <w:rsid w:val="00080225"/>
    <w:rsid w:val="000803DA"/>
    <w:rsid w:val="0008040C"/>
    <w:rsid w:val="00080BE8"/>
    <w:rsid w:val="00080F14"/>
    <w:rsid w:val="00081240"/>
    <w:rsid w:val="0008128A"/>
    <w:rsid w:val="000812C3"/>
    <w:rsid w:val="000814C4"/>
    <w:rsid w:val="000814F9"/>
    <w:rsid w:val="00081550"/>
    <w:rsid w:val="00081B96"/>
    <w:rsid w:val="00082127"/>
    <w:rsid w:val="0008254A"/>
    <w:rsid w:val="0008271E"/>
    <w:rsid w:val="00082EC2"/>
    <w:rsid w:val="0008362E"/>
    <w:rsid w:val="00083804"/>
    <w:rsid w:val="00083DE2"/>
    <w:rsid w:val="000844AE"/>
    <w:rsid w:val="0008457A"/>
    <w:rsid w:val="00084764"/>
    <w:rsid w:val="0008493E"/>
    <w:rsid w:val="00084E0B"/>
    <w:rsid w:val="00085386"/>
    <w:rsid w:val="00085756"/>
    <w:rsid w:val="00085776"/>
    <w:rsid w:val="00085AF6"/>
    <w:rsid w:val="00085D13"/>
    <w:rsid w:val="000867DD"/>
    <w:rsid w:val="000871FB"/>
    <w:rsid w:val="00087236"/>
    <w:rsid w:val="00087529"/>
    <w:rsid w:val="0008778C"/>
    <w:rsid w:val="00087B77"/>
    <w:rsid w:val="00087ED7"/>
    <w:rsid w:val="00091A87"/>
    <w:rsid w:val="00091AEA"/>
    <w:rsid w:val="00091D56"/>
    <w:rsid w:val="00092022"/>
    <w:rsid w:val="000923C5"/>
    <w:rsid w:val="0009249D"/>
    <w:rsid w:val="0009296B"/>
    <w:rsid w:val="00092A35"/>
    <w:rsid w:val="00093487"/>
    <w:rsid w:val="00093AE7"/>
    <w:rsid w:val="0009411D"/>
    <w:rsid w:val="00094B7F"/>
    <w:rsid w:val="00095584"/>
    <w:rsid w:val="00095588"/>
    <w:rsid w:val="00095667"/>
    <w:rsid w:val="00095DC5"/>
    <w:rsid w:val="00096350"/>
    <w:rsid w:val="00096577"/>
    <w:rsid w:val="00096BD0"/>
    <w:rsid w:val="000A00BA"/>
    <w:rsid w:val="000A0218"/>
    <w:rsid w:val="000A0380"/>
    <w:rsid w:val="000A04CD"/>
    <w:rsid w:val="000A0559"/>
    <w:rsid w:val="000A08BA"/>
    <w:rsid w:val="000A0920"/>
    <w:rsid w:val="000A0EDA"/>
    <w:rsid w:val="000A1093"/>
    <w:rsid w:val="000A1424"/>
    <w:rsid w:val="000A1486"/>
    <w:rsid w:val="000A1DAA"/>
    <w:rsid w:val="000A26E8"/>
    <w:rsid w:val="000A283D"/>
    <w:rsid w:val="000A2FF0"/>
    <w:rsid w:val="000A3264"/>
    <w:rsid w:val="000A3655"/>
    <w:rsid w:val="000A38ED"/>
    <w:rsid w:val="000A39B8"/>
    <w:rsid w:val="000A3AC9"/>
    <w:rsid w:val="000A403F"/>
    <w:rsid w:val="000A422E"/>
    <w:rsid w:val="000A46D5"/>
    <w:rsid w:val="000A471A"/>
    <w:rsid w:val="000A4BEE"/>
    <w:rsid w:val="000A53F4"/>
    <w:rsid w:val="000A57A1"/>
    <w:rsid w:val="000A6296"/>
    <w:rsid w:val="000A63DD"/>
    <w:rsid w:val="000A6581"/>
    <w:rsid w:val="000A6DB2"/>
    <w:rsid w:val="000A72BA"/>
    <w:rsid w:val="000A7D97"/>
    <w:rsid w:val="000A7DDA"/>
    <w:rsid w:val="000A7E95"/>
    <w:rsid w:val="000A7EA7"/>
    <w:rsid w:val="000B0339"/>
    <w:rsid w:val="000B0548"/>
    <w:rsid w:val="000B0AC0"/>
    <w:rsid w:val="000B0CE9"/>
    <w:rsid w:val="000B119C"/>
    <w:rsid w:val="000B13AC"/>
    <w:rsid w:val="000B1995"/>
    <w:rsid w:val="000B1B66"/>
    <w:rsid w:val="000B1CAB"/>
    <w:rsid w:val="000B1D1D"/>
    <w:rsid w:val="000B211A"/>
    <w:rsid w:val="000B21CF"/>
    <w:rsid w:val="000B242E"/>
    <w:rsid w:val="000B2449"/>
    <w:rsid w:val="000B25F9"/>
    <w:rsid w:val="000B2F05"/>
    <w:rsid w:val="000B3CDF"/>
    <w:rsid w:val="000B4554"/>
    <w:rsid w:val="000B47B9"/>
    <w:rsid w:val="000B4A82"/>
    <w:rsid w:val="000B4CB2"/>
    <w:rsid w:val="000B53A4"/>
    <w:rsid w:val="000B53DF"/>
    <w:rsid w:val="000B54C3"/>
    <w:rsid w:val="000B5AC9"/>
    <w:rsid w:val="000B6238"/>
    <w:rsid w:val="000B68AC"/>
    <w:rsid w:val="000B6BAC"/>
    <w:rsid w:val="000B7CE3"/>
    <w:rsid w:val="000C07AC"/>
    <w:rsid w:val="000C0A45"/>
    <w:rsid w:val="000C0B9A"/>
    <w:rsid w:val="000C0DA8"/>
    <w:rsid w:val="000C1217"/>
    <w:rsid w:val="000C15A5"/>
    <w:rsid w:val="000C1CFE"/>
    <w:rsid w:val="000C1E98"/>
    <w:rsid w:val="000C22FE"/>
    <w:rsid w:val="000C2A6C"/>
    <w:rsid w:val="000C2BD2"/>
    <w:rsid w:val="000C2E80"/>
    <w:rsid w:val="000C3174"/>
    <w:rsid w:val="000C3C3C"/>
    <w:rsid w:val="000C3DE4"/>
    <w:rsid w:val="000C4285"/>
    <w:rsid w:val="000C46E0"/>
    <w:rsid w:val="000C5DA1"/>
    <w:rsid w:val="000C6119"/>
    <w:rsid w:val="000C635A"/>
    <w:rsid w:val="000C63F8"/>
    <w:rsid w:val="000C645E"/>
    <w:rsid w:val="000C68E3"/>
    <w:rsid w:val="000C6B69"/>
    <w:rsid w:val="000C6FC7"/>
    <w:rsid w:val="000C7105"/>
    <w:rsid w:val="000C789B"/>
    <w:rsid w:val="000C7906"/>
    <w:rsid w:val="000C7935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649"/>
    <w:rsid w:val="000D2A90"/>
    <w:rsid w:val="000D2CAA"/>
    <w:rsid w:val="000D2CB4"/>
    <w:rsid w:val="000D3B36"/>
    <w:rsid w:val="000D40B5"/>
    <w:rsid w:val="000D40CB"/>
    <w:rsid w:val="000D4255"/>
    <w:rsid w:val="000D4370"/>
    <w:rsid w:val="000D4D0A"/>
    <w:rsid w:val="000D4F6F"/>
    <w:rsid w:val="000D57B4"/>
    <w:rsid w:val="000D5878"/>
    <w:rsid w:val="000D5B61"/>
    <w:rsid w:val="000D5BD3"/>
    <w:rsid w:val="000D5C61"/>
    <w:rsid w:val="000D5DD2"/>
    <w:rsid w:val="000D64E2"/>
    <w:rsid w:val="000D67CD"/>
    <w:rsid w:val="000D7077"/>
    <w:rsid w:val="000D75CD"/>
    <w:rsid w:val="000D7645"/>
    <w:rsid w:val="000D7A69"/>
    <w:rsid w:val="000D7DCE"/>
    <w:rsid w:val="000D7E45"/>
    <w:rsid w:val="000D7EE3"/>
    <w:rsid w:val="000E07A2"/>
    <w:rsid w:val="000E0B5A"/>
    <w:rsid w:val="000E0BCB"/>
    <w:rsid w:val="000E0C48"/>
    <w:rsid w:val="000E1A5A"/>
    <w:rsid w:val="000E1ABF"/>
    <w:rsid w:val="000E1B09"/>
    <w:rsid w:val="000E1C12"/>
    <w:rsid w:val="000E238A"/>
    <w:rsid w:val="000E2D17"/>
    <w:rsid w:val="000E3472"/>
    <w:rsid w:val="000E4163"/>
    <w:rsid w:val="000E476D"/>
    <w:rsid w:val="000E485E"/>
    <w:rsid w:val="000E4901"/>
    <w:rsid w:val="000E4A1A"/>
    <w:rsid w:val="000E506B"/>
    <w:rsid w:val="000E509B"/>
    <w:rsid w:val="000E5717"/>
    <w:rsid w:val="000E5ABA"/>
    <w:rsid w:val="000E60E1"/>
    <w:rsid w:val="000E60EB"/>
    <w:rsid w:val="000E6109"/>
    <w:rsid w:val="000E64DA"/>
    <w:rsid w:val="000E6573"/>
    <w:rsid w:val="000E6F3B"/>
    <w:rsid w:val="000E73F0"/>
    <w:rsid w:val="000E770E"/>
    <w:rsid w:val="000E781A"/>
    <w:rsid w:val="000E7A53"/>
    <w:rsid w:val="000F0385"/>
    <w:rsid w:val="000F0578"/>
    <w:rsid w:val="000F09AA"/>
    <w:rsid w:val="000F159D"/>
    <w:rsid w:val="000F1600"/>
    <w:rsid w:val="000F1839"/>
    <w:rsid w:val="000F187D"/>
    <w:rsid w:val="000F1EC4"/>
    <w:rsid w:val="000F2082"/>
    <w:rsid w:val="000F2197"/>
    <w:rsid w:val="000F2389"/>
    <w:rsid w:val="000F26AB"/>
    <w:rsid w:val="000F387B"/>
    <w:rsid w:val="000F3AC7"/>
    <w:rsid w:val="000F4209"/>
    <w:rsid w:val="000F4917"/>
    <w:rsid w:val="000F4A61"/>
    <w:rsid w:val="000F4ADE"/>
    <w:rsid w:val="000F5019"/>
    <w:rsid w:val="000F50A4"/>
    <w:rsid w:val="000F51DF"/>
    <w:rsid w:val="000F63CB"/>
    <w:rsid w:val="000F6D38"/>
    <w:rsid w:val="000F6EBD"/>
    <w:rsid w:val="000F6FE7"/>
    <w:rsid w:val="000F704A"/>
    <w:rsid w:val="000F73C6"/>
    <w:rsid w:val="000F7752"/>
    <w:rsid w:val="001001F2"/>
    <w:rsid w:val="001004FC"/>
    <w:rsid w:val="00100D0A"/>
    <w:rsid w:val="00101309"/>
    <w:rsid w:val="001014E8"/>
    <w:rsid w:val="00101803"/>
    <w:rsid w:val="00101D87"/>
    <w:rsid w:val="00101EE1"/>
    <w:rsid w:val="00102089"/>
    <w:rsid w:val="00102103"/>
    <w:rsid w:val="001022BC"/>
    <w:rsid w:val="00102EF5"/>
    <w:rsid w:val="00103B2C"/>
    <w:rsid w:val="001043A8"/>
    <w:rsid w:val="001043C7"/>
    <w:rsid w:val="0010442F"/>
    <w:rsid w:val="001047B6"/>
    <w:rsid w:val="00104974"/>
    <w:rsid w:val="00104B88"/>
    <w:rsid w:val="00104DDA"/>
    <w:rsid w:val="00104E7E"/>
    <w:rsid w:val="0010568D"/>
    <w:rsid w:val="00105AEC"/>
    <w:rsid w:val="00106296"/>
    <w:rsid w:val="00106801"/>
    <w:rsid w:val="00106888"/>
    <w:rsid w:val="00106B84"/>
    <w:rsid w:val="00106E73"/>
    <w:rsid w:val="00110316"/>
    <w:rsid w:val="001104E4"/>
    <w:rsid w:val="00110DEC"/>
    <w:rsid w:val="00111ED5"/>
    <w:rsid w:val="00111EF8"/>
    <w:rsid w:val="00111F9A"/>
    <w:rsid w:val="00112328"/>
    <w:rsid w:val="001126A9"/>
    <w:rsid w:val="00112E06"/>
    <w:rsid w:val="00112EE0"/>
    <w:rsid w:val="001130FB"/>
    <w:rsid w:val="00113933"/>
    <w:rsid w:val="00113C22"/>
    <w:rsid w:val="00113C83"/>
    <w:rsid w:val="00113F04"/>
    <w:rsid w:val="00113F85"/>
    <w:rsid w:val="00114088"/>
    <w:rsid w:val="00114459"/>
    <w:rsid w:val="001146BA"/>
    <w:rsid w:val="00114908"/>
    <w:rsid w:val="00114A78"/>
    <w:rsid w:val="00114D03"/>
    <w:rsid w:val="00115B80"/>
    <w:rsid w:val="00115C48"/>
    <w:rsid w:val="00116006"/>
    <w:rsid w:val="00116B12"/>
    <w:rsid w:val="00116C56"/>
    <w:rsid w:val="00116C93"/>
    <w:rsid w:val="00116F70"/>
    <w:rsid w:val="001171F8"/>
    <w:rsid w:val="0011748C"/>
    <w:rsid w:val="0011771B"/>
    <w:rsid w:val="00117C6A"/>
    <w:rsid w:val="00117E10"/>
    <w:rsid w:val="0012022B"/>
    <w:rsid w:val="001203E4"/>
    <w:rsid w:val="00120890"/>
    <w:rsid w:val="0012099D"/>
    <w:rsid w:val="001209DC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05D"/>
    <w:rsid w:val="0012436D"/>
    <w:rsid w:val="00124831"/>
    <w:rsid w:val="00124890"/>
    <w:rsid w:val="00124C08"/>
    <w:rsid w:val="00124CB6"/>
    <w:rsid w:val="00124EFF"/>
    <w:rsid w:val="0012540D"/>
    <w:rsid w:val="00126291"/>
    <w:rsid w:val="00126938"/>
    <w:rsid w:val="00126C0E"/>
    <w:rsid w:val="00127096"/>
    <w:rsid w:val="00127307"/>
    <w:rsid w:val="0012752F"/>
    <w:rsid w:val="00127892"/>
    <w:rsid w:val="00127AA8"/>
    <w:rsid w:val="00130464"/>
    <w:rsid w:val="001304B0"/>
    <w:rsid w:val="0013062E"/>
    <w:rsid w:val="0013077F"/>
    <w:rsid w:val="00130833"/>
    <w:rsid w:val="00130B71"/>
    <w:rsid w:val="00130F3A"/>
    <w:rsid w:val="00131B77"/>
    <w:rsid w:val="00131B83"/>
    <w:rsid w:val="00131BD2"/>
    <w:rsid w:val="00131ECD"/>
    <w:rsid w:val="001324D5"/>
    <w:rsid w:val="00132966"/>
    <w:rsid w:val="00132BF8"/>
    <w:rsid w:val="0013305B"/>
    <w:rsid w:val="001343AE"/>
    <w:rsid w:val="00134C04"/>
    <w:rsid w:val="00134D05"/>
    <w:rsid w:val="00135006"/>
    <w:rsid w:val="00135D77"/>
    <w:rsid w:val="00135DBC"/>
    <w:rsid w:val="00136112"/>
    <w:rsid w:val="00136196"/>
    <w:rsid w:val="0013649F"/>
    <w:rsid w:val="0013657D"/>
    <w:rsid w:val="00136581"/>
    <w:rsid w:val="001367B8"/>
    <w:rsid w:val="00136FF5"/>
    <w:rsid w:val="001378AD"/>
    <w:rsid w:val="00137E4A"/>
    <w:rsid w:val="00137F4E"/>
    <w:rsid w:val="0014006B"/>
    <w:rsid w:val="0014031D"/>
    <w:rsid w:val="00140D25"/>
    <w:rsid w:val="001410D3"/>
    <w:rsid w:val="00141267"/>
    <w:rsid w:val="0014184C"/>
    <w:rsid w:val="001418E1"/>
    <w:rsid w:val="00141D1E"/>
    <w:rsid w:val="00141DB8"/>
    <w:rsid w:val="00141E5C"/>
    <w:rsid w:val="00141E72"/>
    <w:rsid w:val="00141F0A"/>
    <w:rsid w:val="00141F2B"/>
    <w:rsid w:val="00141F2F"/>
    <w:rsid w:val="00141F5C"/>
    <w:rsid w:val="00142677"/>
    <w:rsid w:val="001429C0"/>
    <w:rsid w:val="00142E56"/>
    <w:rsid w:val="001434A9"/>
    <w:rsid w:val="00143D58"/>
    <w:rsid w:val="001440A0"/>
    <w:rsid w:val="0014443D"/>
    <w:rsid w:val="00144669"/>
    <w:rsid w:val="00144E5A"/>
    <w:rsid w:val="00144EC3"/>
    <w:rsid w:val="0014500F"/>
    <w:rsid w:val="00145BFE"/>
    <w:rsid w:val="00145D4E"/>
    <w:rsid w:val="00146286"/>
    <w:rsid w:val="00146BF4"/>
    <w:rsid w:val="00146CE5"/>
    <w:rsid w:val="001470F6"/>
    <w:rsid w:val="00147243"/>
    <w:rsid w:val="001473B8"/>
    <w:rsid w:val="0014788C"/>
    <w:rsid w:val="00147D1B"/>
    <w:rsid w:val="00150022"/>
    <w:rsid w:val="0015076A"/>
    <w:rsid w:val="00150920"/>
    <w:rsid w:val="00150E81"/>
    <w:rsid w:val="00150F3B"/>
    <w:rsid w:val="001513A9"/>
    <w:rsid w:val="001518FD"/>
    <w:rsid w:val="001520F7"/>
    <w:rsid w:val="00152127"/>
    <w:rsid w:val="001524DF"/>
    <w:rsid w:val="001527E3"/>
    <w:rsid w:val="00152D1F"/>
    <w:rsid w:val="00152E67"/>
    <w:rsid w:val="001532BC"/>
    <w:rsid w:val="001533C7"/>
    <w:rsid w:val="001533DC"/>
    <w:rsid w:val="00153627"/>
    <w:rsid w:val="001536E7"/>
    <w:rsid w:val="00153B22"/>
    <w:rsid w:val="001546C9"/>
    <w:rsid w:val="00154EE5"/>
    <w:rsid w:val="0015611D"/>
    <w:rsid w:val="00156214"/>
    <w:rsid w:val="00157BAD"/>
    <w:rsid w:val="00157CBE"/>
    <w:rsid w:val="00157E6E"/>
    <w:rsid w:val="00157F8B"/>
    <w:rsid w:val="001603B8"/>
    <w:rsid w:val="00160B7B"/>
    <w:rsid w:val="00160F64"/>
    <w:rsid w:val="00161281"/>
    <w:rsid w:val="00161321"/>
    <w:rsid w:val="00161433"/>
    <w:rsid w:val="00161AEE"/>
    <w:rsid w:val="00161EA3"/>
    <w:rsid w:val="001626C3"/>
    <w:rsid w:val="00162B3C"/>
    <w:rsid w:val="00162BE4"/>
    <w:rsid w:val="00162D8C"/>
    <w:rsid w:val="0016301A"/>
    <w:rsid w:val="0016350E"/>
    <w:rsid w:val="00163B6F"/>
    <w:rsid w:val="00163CCF"/>
    <w:rsid w:val="00164036"/>
    <w:rsid w:val="001647A3"/>
    <w:rsid w:val="001649D7"/>
    <w:rsid w:val="00164A5D"/>
    <w:rsid w:val="00164D9A"/>
    <w:rsid w:val="00164F73"/>
    <w:rsid w:val="00165554"/>
    <w:rsid w:val="00165CBC"/>
    <w:rsid w:val="00165DE9"/>
    <w:rsid w:val="0016606E"/>
    <w:rsid w:val="0016633F"/>
    <w:rsid w:val="001667ED"/>
    <w:rsid w:val="00166F65"/>
    <w:rsid w:val="0016753E"/>
    <w:rsid w:val="0016781B"/>
    <w:rsid w:val="00167912"/>
    <w:rsid w:val="00167984"/>
    <w:rsid w:val="00167C65"/>
    <w:rsid w:val="00167F84"/>
    <w:rsid w:val="00170F6D"/>
    <w:rsid w:val="00171468"/>
    <w:rsid w:val="001715BB"/>
    <w:rsid w:val="00171FB8"/>
    <w:rsid w:val="0017205A"/>
    <w:rsid w:val="0017383E"/>
    <w:rsid w:val="00173D07"/>
    <w:rsid w:val="00173E38"/>
    <w:rsid w:val="001749DD"/>
    <w:rsid w:val="001753F4"/>
    <w:rsid w:val="001754E4"/>
    <w:rsid w:val="00175571"/>
    <w:rsid w:val="00175709"/>
    <w:rsid w:val="0017618E"/>
    <w:rsid w:val="00176234"/>
    <w:rsid w:val="00176453"/>
    <w:rsid w:val="00176590"/>
    <w:rsid w:val="00176B1E"/>
    <w:rsid w:val="001773CB"/>
    <w:rsid w:val="00177874"/>
    <w:rsid w:val="00177A04"/>
    <w:rsid w:val="00180318"/>
    <w:rsid w:val="001803BE"/>
    <w:rsid w:val="0018079D"/>
    <w:rsid w:val="00180FDE"/>
    <w:rsid w:val="00181419"/>
    <w:rsid w:val="00181755"/>
    <w:rsid w:val="00181994"/>
    <w:rsid w:val="00181F5C"/>
    <w:rsid w:val="0018231F"/>
    <w:rsid w:val="00182713"/>
    <w:rsid w:val="0018288F"/>
    <w:rsid w:val="00182A89"/>
    <w:rsid w:val="001832C2"/>
    <w:rsid w:val="00183B21"/>
    <w:rsid w:val="00183FA3"/>
    <w:rsid w:val="00184068"/>
    <w:rsid w:val="00184167"/>
    <w:rsid w:val="00184E2C"/>
    <w:rsid w:val="001857E7"/>
    <w:rsid w:val="0018599B"/>
    <w:rsid w:val="001859CB"/>
    <w:rsid w:val="00185D5F"/>
    <w:rsid w:val="00186142"/>
    <w:rsid w:val="00186681"/>
    <w:rsid w:val="00186853"/>
    <w:rsid w:val="00186E2D"/>
    <w:rsid w:val="00186FBE"/>
    <w:rsid w:val="00187664"/>
    <w:rsid w:val="001876F5"/>
    <w:rsid w:val="00187DC9"/>
    <w:rsid w:val="00187E43"/>
    <w:rsid w:val="00187EBF"/>
    <w:rsid w:val="00190841"/>
    <w:rsid w:val="0019090A"/>
    <w:rsid w:val="00190ADC"/>
    <w:rsid w:val="00190DB2"/>
    <w:rsid w:val="001913A9"/>
    <w:rsid w:val="00191918"/>
    <w:rsid w:val="00191D6B"/>
    <w:rsid w:val="00191EB1"/>
    <w:rsid w:val="001920E0"/>
    <w:rsid w:val="00192428"/>
    <w:rsid w:val="00192A72"/>
    <w:rsid w:val="00192BC2"/>
    <w:rsid w:val="0019345D"/>
    <w:rsid w:val="00193C26"/>
    <w:rsid w:val="00194070"/>
    <w:rsid w:val="001940FA"/>
    <w:rsid w:val="001944B8"/>
    <w:rsid w:val="00194F60"/>
    <w:rsid w:val="001956DC"/>
    <w:rsid w:val="001956DE"/>
    <w:rsid w:val="00195DFE"/>
    <w:rsid w:val="0019613B"/>
    <w:rsid w:val="00196E72"/>
    <w:rsid w:val="00197134"/>
    <w:rsid w:val="00197435"/>
    <w:rsid w:val="001A0090"/>
    <w:rsid w:val="001A09E4"/>
    <w:rsid w:val="001A0E76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0F3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5F48"/>
    <w:rsid w:val="001A633C"/>
    <w:rsid w:val="001A6459"/>
    <w:rsid w:val="001A65C5"/>
    <w:rsid w:val="001A670F"/>
    <w:rsid w:val="001A6AD7"/>
    <w:rsid w:val="001A6B1D"/>
    <w:rsid w:val="001A7237"/>
    <w:rsid w:val="001A780A"/>
    <w:rsid w:val="001A78A9"/>
    <w:rsid w:val="001A791A"/>
    <w:rsid w:val="001A7CDE"/>
    <w:rsid w:val="001B0254"/>
    <w:rsid w:val="001B0691"/>
    <w:rsid w:val="001B0764"/>
    <w:rsid w:val="001B0D13"/>
    <w:rsid w:val="001B1084"/>
    <w:rsid w:val="001B1836"/>
    <w:rsid w:val="001B18C2"/>
    <w:rsid w:val="001B1992"/>
    <w:rsid w:val="001B28CF"/>
    <w:rsid w:val="001B2B3C"/>
    <w:rsid w:val="001B2CE3"/>
    <w:rsid w:val="001B2EDF"/>
    <w:rsid w:val="001B3047"/>
    <w:rsid w:val="001B3764"/>
    <w:rsid w:val="001B3D34"/>
    <w:rsid w:val="001B3DE6"/>
    <w:rsid w:val="001B3E50"/>
    <w:rsid w:val="001B405E"/>
    <w:rsid w:val="001B4527"/>
    <w:rsid w:val="001B4571"/>
    <w:rsid w:val="001B4670"/>
    <w:rsid w:val="001B4693"/>
    <w:rsid w:val="001B4998"/>
    <w:rsid w:val="001B4F73"/>
    <w:rsid w:val="001B51CC"/>
    <w:rsid w:val="001B5BA0"/>
    <w:rsid w:val="001B6D8F"/>
    <w:rsid w:val="001B71EA"/>
    <w:rsid w:val="001B723C"/>
    <w:rsid w:val="001B75D8"/>
    <w:rsid w:val="001B763F"/>
    <w:rsid w:val="001B7C9B"/>
    <w:rsid w:val="001C0240"/>
    <w:rsid w:val="001C082E"/>
    <w:rsid w:val="001C0EBF"/>
    <w:rsid w:val="001C0FDD"/>
    <w:rsid w:val="001C167C"/>
    <w:rsid w:val="001C20F5"/>
    <w:rsid w:val="001C2EFF"/>
    <w:rsid w:val="001C3537"/>
    <w:rsid w:val="001C37E7"/>
    <w:rsid w:val="001C3A33"/>
    <w:rsid w:val="001C3B3C"/>
    <w:rsid w:val="001C3D01"/>
    <w:rsid w:val="001C3E66"/>
    <w:rsid w:val="001C4316"/>
    <w:rsid w:val="001C4680"/>
    <w:rsid w:val="001C5612"/>
    <w:rsid w:val="001C5B0D"/>
    <w:rsid w:val="001C5BD4"/>
    <w:rsid w:val="001C5BEA"/>
    <w:rsid w:val="001C6234"/>
    <w:rsid w:val="001C6990"/>
    <w:rsid w:val="001C6ED6"/>
    <w:rsid w:val="001C70B3"/>
    <w:rsid w:val="001C786C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77C"/>
    <w:rsid w:val="001D1905"/>
    <w:rsid w:val="001D1D16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0"/>
    <w:rsid w:val="001D48DB"/>
    <w:rsid w:val="001D4C72"/>
    <w:rsid w:val="001D4DDE"/>
    <w:rsid w:val="001D5639"/>
    <w:rsid w:val="001D5B10"/>
    <w:rsid w:val="001D5E5A"/>
    <w:rsid w:val="001D6F38"/>
    <w:rsid w:val="001D7137"/>
    <w:rsid w:val="001D750A"/>
    <w:rsid w:val="001D7E62"/>
    <w:rsid w:val="001D7FE5"/>
    <w:rsid w:val="001E015E"/>
    <w:rsid w:val="001E0808"/>
    <w:rsid w:val="001E1327"/>
    <w:rsid w:val="001E17A5"/>
    <w:rsid w:val="001E1950"/>
    <w:rsid w:val="001E1F74"/>
    <w:rsid w:val="001E1FB2"/>
    <w:rsid w:val="001E2196"/>
    <w:rsid w:val="001E2453"/>
    <w:rsid w:val="001E297F"/>
    <w:rsid w:val="001E2FD8"/>
    <w:rsid w:val="001E2FE1"/>
    <w:rsid w:val="001E3402"/>
    <w:rsid w:val="001E35E7"/>
    <w:rsid w:val="001E3708"/>
    <w:rsid w:val="001E3B61"/>
    <w:rsid w:val="001E4088"/>
    <w:rsid w:val="001E4641"/>
    <w:rsid w:val="001E4724"/>
    <w:rsid w:val="001E481E"/>
    <w:rsid w:val="001E49E6"/>
    <w:rsid w:val="001E4ABD"/>
    <w:rsid w:val="001E509A"/>
    <w:rsid w:val="001E5259"/>
    <w:rsid w:val="001E5653"/>
    <w:rsid w:val="001E5951"/>
    <w:rsid w:val="001E5977"/>
    <w:rsid w:val="001E5BC9"/>
    <w:rsid w:val="001E6097"/>
    <w:rsid w:val="001E6262"/>
    <w:rsid w:val="001E65B8"/>
    <w:rsid w:val="001E75D7"/>
    <w:rsid w:val="001E7651"/>
    <w:rsid w:val="001E7AB9"/>
    <w:rsid w:val="001E7D8F"/>
    <w:rsid w:val="001F00E4"/>
    <w:rsid w:val="001F0400"/>
    <w:rsid w:val="001F058A"/>
    <w:rsid w:val="001F0985"/>
    <w:rsid w:val="001F0A9B"/>
    <w:rsid w:val="001F1661"/>
    <w:rsid w:val="001F1DD8"/>
    <w:rsid w:val="001F1DEB"/>
    <w:rsid w:val="001F1E82"/>
    <w:rsid w:val="001F1E85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571F"/>
    <w:rsid w:val="001F63AA"/>
    <w:rsid w:val="001F64EF"/>
    <w:rsid w:val="001F65A3"/>
    <w:rsid w:val="001F668D"/>
    <w:rsid w:val="001F67CE"/>
    <w:rsid w:val="001F6835"/>
    <w:rsid w:val="001F7135"/>
    <w:rsid w:val="001F7366"/>
    <w:rsid w:val="001F7612"/>
    <w:rsid w:val="001F7D0D"/>
    <w:rsid w:val="00200155"/>
    <w:rsid w:val="0020026D"/>
    <w:rsid w:val="00200400"/>
    <w:rsid w:val="002004B7"/>
    <w:rsid w:val="002006FB"/>
    <w:rsid w:val="002008E2"/>
    <w:rsid w:val="00200B0A"/>
    <w:rsid w:val="00200C16"/>
    <w:rsid w:val="00200DB8"/>
    <w:rsid w:val="00201768"/>
    <w:rsid w:val="0020178B"/>
    <w:rsid w:val="00201A2D"/>
    <w:rsid w:val="00201D62"/>
    <w:rsid w:val="00201D86"/>
    <w:rsid w:val="0020223B"/>
    <w:rsid w:val="0020277B"/>
    <w:rsid w:val="00202793"/>
    <w:rsid w:val="002027A6"/>
    <w:rsid w:val="00202D0A"/>
    <w:rsid w:val="00204993"/>
    <w:rsid w:val="00204BD9"/>
    <w:rsid w:val="00204D79"/>
    <w:rsid w:val="002051BF"/>
    <w:rsid w:val="002054E6"/>
    <w:rsid w:val="002059AE"/>
    <w:rsid w:val="00205B01"/>
    <w:rsid w:val="0020699D"/>
    <w:rsid w:val="002069C7"/>
    <w:rsid w:val="002075B3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683"/>
    <w:rsid w:val="00213768"/>
    <w:rsid w:val="00213DE0"/>
    <w:rsid w:val="00213F85"/>
    <w:rsid w:val="00213F93"/>
    <w:rsid w:val="002142D7"/>
    <w:rsid w:val="00214B7C"/>
    <w:rsid w:val="0021525D"/>
    <w:rsid w:val="0021548B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030"/>
    <w:rsid w:val="00221367"/>
    <w:rsid w:val="002218CF"/>
    <w:rsid w:val="00221BE2"/>
    <w:rsid w:val="002222F6"/>
    <w:rsid w:val="00222E8B"/>
    <w:rsid w:val="0022308F"/>
    <w:rsid w:val="00223DBB"/>
    <w:rsid w:val="00223F5C"/>
    <w:rsid w:val="00224600"/>
    <w:rsid w:val="00224675"/>
    <w:rsid w:val="00224799"/>
    <w:rsid w:val="0022481D"/>
    <w:rsid w:val="00224BA2"/>
    <w:rsid w:val="0022517F"/>
    <w:rsid w:val="00225293"/>
    <w:rsid w:val="00225384"/>
    <w:rsid w:val="0022544D"/>
    <w:rsid w:val="00225701"/>
    <w:rsid w:val="00225AC6"/>
    <w:rsid w:val="00225CF0"/>
    <w:rsid w:val="00226698"/>
    <w:rsid w:val="00226C11"/>
    <w:rsid w:val="00226EB0"/>
    <w:rsid w:val="002273FA"/>
    <w:rsid w:val="00227577"/>
    <w:rsid w:val="00230E81"/>
    <w:rsid w:val="002317EA"/>
    <w:rsid w:val="00231857"/>
    <w:rsid w:val="00231A20"/>
    <w:rsid w:val="00231B4B"/>
    <w:rsid w:val="002329EC"/>
    <w:rsid w:val="002330ED"/>
    <w:rsid w:val="002330F2"/>
    <w:rsid w:val="00234360"/>
    <w:rsid w:val="00234498"/>
    <w:rsid w:val="002344C4"/>
    <w:rsid w:val="002348D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4C2"/>
    <w:rsid w:val="00236626"/>
    <w:rsid w:val="0023670C"/>
    <w:rsid w:val="002369FF"/>
    <w:rsid w:val="00236FB0"/>
    <w:rsid w:val="0023721D"/>
    <w:rsid w:val="00237F69"/>
    <w:rsid w:val="00240195"/>
    <w:rsid w:val="002408C1"/>
    <w:rsid w:val="00240B0C"/>
    <w:rsid w:val="00240E09"/>
    <w:rsid w:val="00240E19"/>
    <w:rsid w:val="00240E86"/>
    <w:rsid w:val="00240FF0"/>
    <w:rsid w:val="00241542"/>
    <w:rsid w:val="0024188A"/>
    <w:rsid w:val="00241E23"/>
    <w:rsid w:val="002427A3"/>
    <w:rsid w:val="0024292A"/>
    <w:rsid w:val="00242954"/>
    <w:rsid w:val="00242AB2"/>
    <w:rsid w:val="00242B30"/>
    <w:rsid w:val="00242C77"/>
    <w:rsid w:val="00242F2C"/>
    <w:rsid w:val="00243535"/>
    <w:rsid w:val="00243949"/>
    <w:rsid w:val="00244012"/>
    <w:rsid w:val="0024483B"/>
    <w:rsid w:val="00244900"/>
    <w:rsid w:val="00244983"/>
    <w:rsid w:val="00244BD1"/>
    <w:rsid w:val="00244CFB"/>
    <w:rsid w:val="00245030"/>
    <w:rsid w:val="0024593A"/>
    <w:rsid w:val="00245DC3"/>
    <w:rsid w:val="00246244"/>
    <w:rsid w:val="002462E0"/>
    <w:rsid w:val="00246954"/>
    <w:rsid w:val="0024739E"/>
    <w:rsid w:val="00247670"/>
    <w:rsid w:val="00247B4B"/>
    <w:rsid w:val="00247BA3"/>
    <w:rsid w:val="00247C58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D32"/>
    <w:rsid w:val="002531FE"/>
    <w:rsid w:val="0025323D"/>
    <w:rsid w:val="00253D36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5240"/>
    <w:rsid w:val="002557F4"/>
    <w:rsid w:val="00255AE7"/>
    <w:rsid w:val="00255C56"/>
    <w:rsid w:val="00255CC7"/>
    <w:rsid w:val="00255DF3"/>
    <w:rsid w:val="002560A9"/>
    <w:rsid w:val="002569A9"/>
    <w:rsid w:val="00257103"/>
    <w:rsid w:val="00257143"/>
    <w:rsid w:val="002572A2"/>
    <w:rsid w:val="002573BE"/>
    <w:rsid w:val="00257704"/>
    <w:rsid w:val="00260115"/>
    <w:rsid w:val="002604DA"/>
    <w:rsid w:val="002611A3"/>
    <w:rsid w:val="00261A98"/>
    <w:rsid w:val="0026223C"/>
    <w:rsid w:val="00262272"/>
    <w:rsid w:val="00262672"/>
    <w:rsid w:val="00262781"/>
    <w:rsid w:val="00262F80"/>
    <w:rsid w:val="002634E9"/>
    <w:rsid w:val="002634F1"/>
    <w:rsid w:val="00263869"/>
    <w:rsid w:val="00263A36"/>
    <w:rsid w:val="00263BCF"/>
    <w:rsid w:val="00263DA4"/>
    <w:rsid w:val="00263E9F"/>
    <w:rsid w:val="002642CF"/>
    <w:rsid w:val="00264591"/>
    <w:rsid w:val="0026464D"/>
    <w:rsid w:val="00264850"/>
    <w:rsid w:val="0026526E"/>
    <w:rsid w:val="00265C72"/>
    <w:rsid w:val="00265ECF"/>
    <w:rsid w:val="00266042"/>
    <w:rsid w:val="002660F1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6FBA"/>
    <w:rsid w:val="0026717A"/>
    <w:rsid w:val="0026724E"/>
    <w:rsid w:val="0026745D"/>
    <w:rsid w:val="0026757D"/>
    <w:rsid w:val="002676BD"/>
    <w:rsid w:val="0026792F"/>
    <w:rsid w:val="00267F98"/>
    <w:rsid w:val="00267FC6"/>
    <w:rsid w:val="002707C4"/>
    <w:rsid w:val="0027092B"/>
    <w:rsid w:val="0027145C"/>
    <w:rsid w:val="002717C8"/>
    <w:rsid w:val="00272094"/>
    <w:rsid w:val="002723FF"/>
    <w:rsid w:val="00273810"/>
    <w:rsid w:val="002739E8"/>
    <w:rsid w:val="002739EC"/>
    <w:rsid w:val="00273C01"/>
    <w:rsid w:val="00273C22"/>
    <w:rsid w:val="00273E32"/>
    <w:rsid w:val="00273F2E"/>
    <w:rsid w:val="00274658"/>
    <w:rsid w:val="00275060"/>
    <w:rsid w:val="002750DA"/>
    <w:rsid w:val="00275641"/>
    <w:rsid w:val="00275B6C"/>
    <w:rsid w:val="00275C72"/>
    <w:rsid w:val="00275FFE"/>
    <w:rsid w:val="002763EA"/>
    <w:rsid w:val="00276F49"/>
    <w:rsid w:val="00276FFD"/>
    <w:rsid w:val="002776BB"/>
    <w:rsid w:val="0027781E"/>
    <w:rsid w:val="00277B40"/>
    <w:rsid w:val="002801DE"/>
    <w:rsid w:val="002808D0"/>
    <w:rsid w:val="00281537"/>
    <w:rsid w:val="00282A5F"/>
    <w:rsid w:val="00282D8E"/>
    <w:rsid w:val="0028306E"/>
    <w:rsid w:val="002831C5"/>
    <w:rsid w:val="00283756"/>
    <w:rsid w:val="0028387B"/>
    <w:rsid w:val="00283CCD"/>
    <w:rsid w:val="002846B6"/>
    <w:rsid w:val="0028485A"/>
    <w:rsid w:val="00284E3A"/>
    <w:rsid w:val="002851AE"/>
    <w:rsid w:val="00285319"/>
    <w:rsid w:val="00286823"/>
    <w:rsid w:val="00286961"/>
    <w:rsid w:val="00286E9C"/>
    <w:rsid w:val="00286F0E"/>
    <w:rsid w:val="002870DE"/>
    <w:rsid w:val="0028739D"/>
    <w:rsid w:val="002876A6"/>
    <w:rsid w:val="002879EE"/>
    <w:rsid w:val="0029023D"/>
    <w:rsid w:val="0029053A"/>
    <w:rsid w:val="00290AD4"/>
    <w:rsid w:val="00290C3B"/>
    <w:rsid w:val="00290DF8"/>
    <w:rsid w:val="00290E33"/>
    <w:rsid w:val="00290E59"/>
    <w:rsid w:val="00291C61"/>
    <w:rsid w:val="00291CAF"/>
    <w:rsid w:val="00291E7C"/>
    <w:rsid w:val="00291ECD"/>
    <w:rsid w:val="0029275F"/>
    <w:rsid w:val="0029364F"/>
    <w:rsid w:val="002941EF"/>
    <w:rsid w:val="0029423D"/>
    <w:rsid w:val="00294E1A"/>
    <w:rsid w:val="0029562D"/>
    <w:rsid w:val="0029572C"/>
    <w:rsid w:val="00295927"/>
    <w:rsid w:val="00295B2D"/>
    <w:rsid w:val="00295CC4"/>
    <w:rsid w:val="00296666"/>
    <w:rsid w:val="00296AF1"/>
    <w:rsid w:val="00296BA2"/>
    <w:rsid w:val="00296E5F"/>
    <w:rsid w:val="002970AF"/>
    <w:rsid w:val="00297573"/>
    <w:rsid w:val="00297667"/>
    <w:rsid w:val="00297DEB"/>
    <w:rsid w:val="002A0FB9"/>
    <w:rsid w:val="002A1091"/>
    <w:rsid w:val="002A1AA7"/>
    <w:rsid w:val="002A1EB7"/>
    <w:rsid w:val="002A2068"/>
    <w:rsid w:val="002A225E"/>
    <w:rsid w:val="002A22E3"/>
    <w:rsid w:val="002A22FA"/>
    <w:rsid w:val="002A2549"/>
    <w:rsid w:val="002A264E"/>
    <w:rsid w:val="002A275D"/>
    <w:rsid w:val="002A2883"/>
    <w:rsid w:val="002A2AF4"/>
    <w:rsid w:val="002A2C5B"/>
    <w:rsid w:val="002A2CA7"/>
    <w:rsid w:val="002A2D40"/>
    <w:rsid w:val="002A300B"/>
    <w:rsid w:val="002A33EA"/>
    <w:rsid w:val="002A35BD"/>
    <w:rsid w:val="002A3E1B"/>
    <w:rsid w:val="002A3E82"/>
    <w:rsid w:val="002A3EF6"/>
    <w:rsid w:val="002A407A"/>
    <w:rsid w:val="002A4098"/>
    <w:rsid w:val="002A4509"/>
    <w:rsid w:val="002A4857"/>
    <w:rsid w:val="002A50E7"/>
    <w:rsid w:val="002A53C2"/>
    <w:rsid w:val="002A547B"/>
    <w:rsid w:val="002A5A1F"/>
    <w:rsid w:val="002A62EC"/>
    <w:rsid w:val="002A6E01"/>
    <w:rsid w:val="002A6F90"/>
    <w:rsid w:val="002A7979"/>
    <w:rsid w:val="002A7BEE"/>
    <w:rsid w:val="002B0222"/>
    <w:rsid w:val="002B03E1"/>
    <w:rsid w:val="002B0423"/>
    <w:rsid w:val="002B0A30"/>
    <w:rsid w:val="002B0ADF"/>
    <w:rsid w:val="002B1F4C"/>
    <w:rsid w:val="002B20E2"/>
    <w:rsid w:val="002B2371"/>
    <w:rsid w:val="002B2992"/>
    <w:rsid w:val="002B29D9"/>
    <w:rsid w:val="002B2CCB"/>
    <w:rsid w:val="002B2D65"/>
    <w:rsid w:val="002B3E49"/>
    <w:rsid w:val="002B3EF3"/>
    <w:rsid w:val="002B47C0"/>
    <w:rsid w:val="002B4B14"/>
    <w:rsid w:val="002B4F83"/>
    <w:rsid w:val="002B50CC"/>
    <w:rsid w:val="002B538C"/>
    <w:rsid w:val="002B53AA"/>
    <w:rsid w:val="002B59E2"/>
    <w:rsid w:val="002B5AE9"/>
    <w:rsid w:val="002B5B57"/>
    <w:rsid w:val="002B5E81"/>
    <w:rsid w:val="002B65D5"/>
    <w:rsid w:val="002B66F4"/>
    <w:rsid w:val="002B6708"/>
    <w:rsid w:val="002B6B31"/>
    <w:rsid w:val="002B6D9F"/>
    <w:rsid w:val="002B6F33"/>
    <w:rsid w:val="002B70E1"/>
    <w:rsid w:val="002B713E"/>
    <w:rsid w:val="002B7A43"/>
    <w:rsid w:val="002B7BCF"/>
    <w:rsid w:val="002B7BFA"/>
    <w:rsid w:val="002B7F50"/>
    <w:rsid w:val="002C0EEE"/>
    <w:rsid w:val="002C1359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9AD"/>
    <w:rsid w:val="002C2AF9"/>
    <w:rsid w:val="002C2DB1"/>
    <w:rsid w:val="002C311C"/>
    <w:rsid w:val="002C35FB"/>
    <w:rsid w:val="002C3E8F"/>
    <w:rsid w:val="002C43D7"/>
    <w:rsid w:val="002C449C"/>
    <w:rsid w:val="002C4B09"/>
    <w:rsid w:val="002C4CF0"/>
    <w:rsid w:val="002C507D"/>
    <w:rsid w:val="002C5910"/>
    <w:rsid w:val="002C5A44"/>
    <w:rsid w:val="002C5E04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1C92"/>
    <w:rsid w:val="002D270C"/>
    <w:rsid w:val="002D287E"/>
    <w:rsid w:val="002D288E"/>
    <w:rsid w:val="002D2BBD"/>
    <w:rsid w:val="002D30A6"/>
    <w:rsid w:val="002D3737"/>
    <w:rsid w:val="002D37CB"/>
    <w:rsid w:val="002D3B15"/>
    <w:rsid w:val="002D3DC4"/>
    <w:rsid w:val="002D3E70"/>
    <w:rsid w:val="002D4262"/>
    <w:rsid w:val="002D4591"/>
    <w:rsid w:val="002D49A9"/>
    <w:rsid w:val="002D4D52"/>
    <w:rsid w:val="002D4F74"/>
    <w:rsid w:val="002D5544"/>
    <w:rsid w:val="002D5592"/>
    <w:rsid w:val="002D61FA"/>
    <w:rsid w:val="002D66EF"/>
    <w:rsid w:val="002D6B47"/>
    <w:rsid w:val="002D6D0C"/>
    <w:rsid w:val="002D7021"/>
    <w:rsid w:val="002D7B0F"/>
    <w:rsid w:val="002E02EF"/>
    <w:rsid w:val="002E0B40"/>
    <w:rsid w:val="002E0CF7"/>
    <w:rsid w:val="002E1056"/>
    <w:rsid w:val="002E11E1"/>
    <w:rsid w:val="002E1532"/>
    <w:rsid w:val="002E1669"/>
    <w:rsid w:val="002E1943"/>
    <w:rsid w:val="002E1C4C"/>
    <w:rsid w:val="002E20A7"/>
    <w:rsid w:val="002E2285"/>
    <w:rsid w:val="002E236F"/>
    <w:rsid w:val="002E23AD"/>
    <w:rsid w:val="002E246A"/>
    <w:rsid w:val="002E3070"/>
    <w:rsid w:val="002E30C9"/>
    <w:rsid w:val="002E37EA"/>
    <w:rsid w:val="002E3A5D"/>
    <w:rsid w:val="002E42FC"/>
    <w:rsid w:val="002E452A"/>
    <w:rsid w:val="002E4A74"/>
    <w:rsid w:val="002E5283"/>
    <w:rsid w:val="002E6239"/>
    <w:rsid w:val="002E63F1"/>
    <w:rsid w:val="002E66FE"/>
    <w:rsid w:val="002E6D4D"/>
    <w:rsid w:val="002E732B"/>
    <w:rsid w:val="002E76BD"/>
    <w:rsid w:val="002E7A19"/>
    <w:rsid w:val="002E7BAF"/>
    <w:rsid w:val="002E7C81"/>
    <w:rsid w:val="002E7DDE"/>
    <w:rsid w:val="002E7ECE"/>
    <w:rsid w:val="002F074D"/>
    <w:rsid w:val="002F0760"/>
    <w:rsid w:val="002F0B13"/>
    <w:rsid w:val="002F11EA"/>
    <w:rsid w:val="002F1553"/>
    <w:rsid w:val="002F1A2D"/>
    <w:rsid w:val="002F1D1A"/>
    <w:rsid w:val="002F1D9A"/>
    <w:rsid w:val="002F219F"/>
    <w:rsid w:val="002F262E"/>
    <w:rsid w:val="002F2E6E"/>
    <w:rsid w:val="002F33CD"/>
    <w:rsid w:val="002F3559"/>
    <w:rsid w:val="002F3638"/>
    <w:rsid w:val="002F3B46"/>
    <w:rsid w:val="002F4065"/>
    <w:rsid w:val="002F4AE2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51"/>
    <w:rsid w:val="002F76B6"/>
    <w:rsid w:val="002F7DC0"/>
    <w:rsid w:val="002F7E69"/>
    <w:rsid w:val="002F7EF9"/>
    <w:rsid w:val="003000D5"/>
    <w:rsid w:val="00300770"/>
    <w:rsid w:val="00300992"/>
    <w:rsid w:val="00301185"/>
    <w:rsid w:val="00301555"/>
    <w:rsid w:val="0030169F"/>
    <w:rsid w:val="003019E4"/>
    <w:rsid w:val="00301A05"/>
    <w:rsid w:val="00301F67"/>
    <w:rsid w:val="00302173"/>
    <w:rsid w:val="00302774"/>
    <w:rsid w:val="00302A3A"/>
    <w:rsid w:val="00302DFF"/>
    <w:rsid w:val="003033A7"/>
    <w:rsid w:val="00303588"/>
    <w:rsid w:val="00303A73"/>
    <w:rsid w:val="00303AA0"/>
    <w:rsid w:val="00304225"/>
    <w:rsid w:val="003043B5"/>
    <w:rsid w:val="00304637"/>
    <w:rsid w:val="0030477C"/>
    <w:rsid w:val="00304954"/>
    <w:rsid w:val="00304975"/>
    <w:rsid w:val="003049F6"/>
    <w:rsid w:val="00305881"/>
    <w:rsid w:val="00305989"/>
    <w:rsid w:val="00305C43"/>
    <w:rsid w:val="00305D40"/>
    <w:rsid w:val="00305FD6"/>
    <w:rsid w:val="00306191"/>
    <w:rsid w:val="00306478"/>
    <w:rsid w:val="00306641"/>
    <w:rsid w:val="003068D2"/>
    <w:rsid w:val="00306EC3"/>
    <w:rsid w:val="00307483"/>
    <w:rsid w:val="003076C1"/>
    <w:rsid w:val="003077EF"/>
    <w:rsid w:val="0031018A"/>
    <w:rsid w:val="00310448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2EE4"/>
    <w:rsid w:val="00312EEA"/>
    <w:rsid w:val="0031336F"/>
    <w:rsid w:val="00314727"/>
    <w:rsid w:val="003148FC"/>
    <w:rsid w:val="00314B03"/>
    <w:rsid w:val="003151A6"/>
    <w:rsid w:val="003159C9"/>
    <w:rsid w:val="00315A37"/>
    <w:rsid w:val="00315CB0"/>
    <w:rsid w:val="003160B6"/>
    <w:rsid w:val="003163EB"/>
    <w:rsid w:val="0031655F"/>
    <w:rsid w:val="003166AD"/>
    <w:rsid w:val="00317002"/>
    <w:rsid w:val="00317292"/>
    <w:rsid w:val="0031750E"/>
    <w:rsid w:val="003178F9"/>
    <w:rsid w:val="00317A4C"/>
    <w:rsid w:val="00317E3D"/>
    <w:rsid w:val="003201CB"/>
    <w:rsid w:val="0032065D"/>
    <w:rsid w:val="00320817"/>
    <w:rsid w:val="00320D4F"/>
    <w:rsid w:val="00320D92"/>
    <w:rsid w:val="00321016"/>
    <w:rsid w:val="00321347"/>
    <w:rsid w:val="00321C2D"/>
    <w:rsid w:val="00321CCA"/>
    <w:rsid w:val="00321D29"/>
    <w:rsid w:val="0032209F"/>
    <w:rsid w:val="00322491"/>
    <w:rsid w:val="00322631"/>
    <w:rsid w:val="00322C39"/>
    <w:rsid w:val="00322F21"/>
    <w:rsid w:val="0032323D"/>
    <w:rsid w:val="0032415F"/>
    <w:rsid w:val="003242E5"/>
    <w:rsid w:val="003245C8"/>
    <w:rsid w:val="00324695"/>
    <w:rsid w:val="0032483C"/>
    <w:rsid w:val="00325786"/>
    <w:rsid w:val="00325B76"/>
    <w:rsid w:val="00325C89"/>
    <w:rsid w:val="00325D76"/>
    <w:rsid w:val="00325DA1"/>
    <w:rsid w:val="00326421"/>
    <w:rsid w:val="00326426"/>
    <w:rsid w:val="0032674E"/>
    <w:rsid w:val="003267E9"/>
    <w:rsid w:val="00326AB4"/>
    <w:rsid w:val="00326BD3"/>
    <w:rsid w:val="003274E5"/>
    <w:rsid w:val="003275A7"/>
    <w:rsid w:val="0032773F"/>
    <w:rsid w:val="003300CE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BB6"/>
    <w:rsid w:val="00333C20"/>
    <w:rsid w:val="00333D4F"/>
    <w:rsid w:val="00333EDF"/>
    <w:rsid w:val="0033410A"/>
    <w:rsid w:val="00334710"/>
    <w:rsid w:val="003350E5"/>
    <w:rsid w:val="0033511B"/>
    <w:rsid w:val="0033518C"/>
    <w:rsid w:val="003352D2"/>
    <w:rsid w:val="00335805"/>
    <w:rsid w:val="0033609D"/>
    <w:rsid w:val="00336D4F"/>
    <w:rsid w:val="00337022"/>
    <w:rsid w:val="00337427"/>
    <w:rsid w:val="003375DC"/>
    <w:rsid w:val="00337B53"/>
    <w:rsid w:val="003400D2"/>
    <w:rsid w:val="00340152"/>
    <w:rsid w:val="0034018D"/>
    <w:rsid w:val="00340216"/>
    <w:rsid w:val="00340395"/>
    <w:rsid w:val="003408FB"/>
    <w:rsid w:val="00340B2D"/>
    <w:rsid w:val="00341180"/>
    <w:rsid w:val="0034119B"/>
    <w:rsid w:val="00341691"/>
    <w:rsid w:val="003416F0"/>
    <w:rsid w:val="00341B6E"/>
    <w:rsid w:val="00342065"/>
    <w:rsid w:val="0034228C"/>
    <w:rsid w:val="003422C4"/>
    <w:rsid w:val="003423BA"/>
    <w:rsid w:val="00342417"/>
    <w:rsid w:val="00342468"/>
    <w:rsid w:val="003425B7"/>
    <w:rsid w:val="00342969"/>
    <w:rsid w:val="00342A3A"/>
    <w:rsid w:val="00342CD9"/>
    <w:rsid w:val="0034324C"/>
    <w:rsid w:val="003441F6"/>
    <w:rsid w:val="0034437A"/>
    <w:rsid w:val="00344B54"/>
    <w:rsid w:val="00344D84"/>
    <w:rsid w:val="00345444"/>
    <w:rsid w:val="00345585"/>
    <w:rsid w:val="0034565E"/>
    <w:rsid w:val="003456B2"/>
    <w:rsid w:val="003457D9"/>
    <w:rsid w:val="00345B29"/>
    <w:rsid w:val="00346171"/>
    <w:rsid w:val="003461BD"/>
    <w:rsid w:val="00347032"/>
    <w:rsid w:val="003477C3"/>
    <w:rsid w:val="00347D79"/>
    <w:rsid w:val="00347F09"/>
    <w:rsid w:val="00347F76"/>
    <w:rsid w:val="00350108"/>
    <w:rsid w:val="0035087A"/>
    <w:rsid w:val="003512AA"/>
    <w:rsid w:val="0035163C"/>
    <w:rsid w:val="0035170A"/>
    <w:rsid w:val="00351746"/>
    <w:rsid w:val="00351791"/>
    <w:rsid w:val="00351971"/>
    <w:rsid w:val="003519B6"/>
    <w:rsid w:val="00351F33"/>
    <w:rsid w:val="00352843"/>
    <w:rsid w:val="00352DAD"/>
    <w:rsid w:val="0035322C"/>
    <w:rsid w:val="0035332A"/>
    <w:rsid w:val="003534DD"/>
    <w:rsid w:val="00353AFE"/>
    <w:rsid w:val="00353CBD"/>
    <w:rsid w:val="003541B6"/>
    <w:rsid w:val="003548C2"/>
    <w:rsid w:val="003549B1"/>
    <w:rsid w:val="00354B9D"/>
    <w:rsid w:val="0035543D"/>
    <w:rsid w:val="003558E1"/>
    <w:rsid w:val="00355C24"/>
    <w:rsid w:val="00355C99"/>
    <w:rsid w:val="00356213"/>
    <w:rsid w:val="003562C6"/>
    <w:rsid w:val="003565D0"/>
    <w:rsid w:val="003565F0"/>
    <w:rsid w:val="00357327"/>
    <w:rsid w:val="00357363"/>
    <w:rsid w:val="00357B80"/>
    <w:rsid w:val="003608D9"/>
    <w:rsid w:val="00360D63"/>
    <w:rsid w:val="00360F67"/>
    <w:rsid w:val="00361268"/>
    <w:rsid w:val="003612F6"/>
    <w:rsid w:val="003613D7"/>
    <w:rsid w:val="003614B8"/>
    <w:rsid w:val="0036171D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33D3"/>
    <w:rsid w:val="0036469A"/>
    <w:rsid w:val="003649A1"/>
    <w:rsid w:val="00364ED4"/>
    <w:rsid w:val="00364FC4"/>
    <w:rsid w:val="0036518B"/>
    <w:rsid w:val="00365280"/>
    <w:rsid w:val="0036535A"/>
    <w:rsid w:val="00365498"/>
    <w:rsid w:val="0036634C"/>
    <w:rsid w:val="00366CCB"/>
    <w:rsid w:val="00367020"/>
    <w:rsid w:val="0036706D"/>
    <w:rsid w:val="003677C4"/>
    <w:rsid w:val="00367AEB"/>
    <w:rsid w:val="00367BA7"/>
    <w:rsid w:val="00367DAA"/>
    <w:rsid w:val="0037023A"/>
    <w:rsid w:val="0037026E"/>
    <w:rsid w:val="003709B0"/>
    <w:rsid w:val="00370E12"/>
    <w:rsid w:val="00370F56"/>
    <w:rsid w:val="003710DA"/>
    <w:rsid w:val="003719ED"/>
    <w:rsid w:val="00371C1D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5D1"/>
    <w:rsid w:val="0037469D"/>
    <w:rsid w:val="003747F1"/>
    <w:rsid w:val="00374CF3"/>
    <w:rsid w:val="0037564C"/>
    <w:rsid w:val="003763C5"/>
    <w:rsid w:val="00376A63"/>
    <w:rsid w:val="00376B57"/>
    <w:rsid w:val="00376B91"/>
    <w:rsid w:val="00376BC9"/>
    <w:rsid w:val="00376E88"/>
    <w:rsid w:val="0037738D"/>
    <w:rsid w:val="003778CE"/>
    <w:rsid w:val="00380127"/>
    <w:rsid w:val="00380531"/>
    <w:rsid w:val="00380AA0"/>
    <w:rsid w:val="003810E3"/>
    <w:rsid w:val="0038177E"/>
    <w:rsid w:val="00381AB9"/>
    <w:rsid w:val="00381C87"/>
    <w:rsid w:val="00382074"/>
    <w:rsid w:val="00382557"/>
    <w:rsid w:val="003836BB"/>
    <w:rsid w:val="00383728"/>
    <w:rsid w:val="0038374F"/>
    <w:rsid w:val="00383868"/>
    <w:rsid w:val="00383A18"/>
    <w:rsid w:val="00383A7C"/>
    <w:rsid w:val="00383EAE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356"/>
    <w:rsid w:val="0038657C"/>
    <w:rsid w:val="00386C62"/>
    <w:rsid w:val="00386D12"/>
    <w:rsid w:val="00386DF1"/>
    <w:rsid w:val="003874BF"/>
    <w:rsid w:val="003874D0"/>
    <w:rsid w:val="003879A8"/>
    <w:rsid w:val="00387BB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856"/>
    <w:rsid w:val="00391BD8"/>
    <w:rsid w:val="00391D3F"/>
    <w:rsid w:val="00392041"/>
    <w:rsid w:val="003920FB"/>
    <w:rsid w:val="0039217B"/>
    <w:rsid w:val="0039246E"/>
    <w:rsid w:val="003924CD"/>
    <w:rsid w:val="003932D6"/>
    <w:rsid w:val="0039345B"/>
    <w:rsid w:val="00393652"/>
    <w:rsid w:val="00393F02"/>
    <w:rsid w:val="00393F63"/>
    <w:rsid w:val="00394375"/>
    <w:rsid w:val="00394447"/>
    <w:rsid w:val="00394878"/>
    <w:rsid w:val="00394992"/>
    <w:rsid w:val="00394FF8"/>
    <w:rsid w:val="0039505A"/>
    <w:rsid w:val="003950EC"/>
    <w:rsid w:val="003955C4"/>
    <w:rsid w:val="00395E21"/>
    <w:rsid w:val="00396346"/>
    <w:rsid w:val="003965BE"/>
    <w:rsid w:val="00396D1B"/>
    <w:rsid w:val="00397CA5"/>
    <w:rsid w:val="003A051C"/>
    <w:rsid w:val="003A0661"/>
    <w:rsid w:val="003A0B96"/>
    <w:rsid w:val="003A0BC9"/>
    <w:rsid w:val="003A0D49"/>
    <w:rsid w:val="003A149B"/>
    <w:rsid w:val="003A16E4"/>
    <w:rsid w:val="003A1AA3"/>
    <w:rsid w:val="003A1AD0"/>
    <w:rsid w:val="003A1C93"/>
    <w:rsid w:val="003A2395"/>
    <w:rsid w:val="003A26DB"/>
    <w:rsid w:val="003A27B9"/>
    <w:rsid w:val="003A2F35"/>
    <w:rsid w:val="003A3751"/>
    <w:rsid w:val="003A3BE0"/>
    <w:rsid w:val="003A409F"/>
    <w:rsid w:val="003A422A"/>
    <w:rsid w:val="003A4755"/>
    <w:rsid w:val="003A4F6A"/>
    <w:rsid w:val="003A5301"/>
    <w:rsid w:val="003A5C42"/>
    <w:rsid w:val="003A5F87"/>
    <w:rsid w:val="003A60C1"/>
    <w:rsid w:val="003A6257"/>
    <w:rsid w:val="003A62BF"/>
    <w:rsid w:val="003A67DD"/>
    <w:rsid w:val="003A72B8"/>
    <w:rsid w:val="003A742F"/>
    <w:rsid w:val="003A7981"/>
    <w:rsid w:val="003B0176"/>
    <w:rsid w:val="003B025A"/>
    <w:rsid w:val="003B0299"/>
    <w:rsid w:val="003B02F3"/>
    <w:rsid w:val="003B0352"/>
    <w:rsid w:val="003B037E"/>
    <w:rsid w:val="003B0622"/>
    <w:rsid w:val="003B068B"/>
    <w:rsid w:val="003B088B"/>
    <w:rsid w:val="003B0A0E"/>
    <w:rsid w:val="003B0F67"/>
    <w:rsid w:val="003B19AE"/>
    <w:rsid w:val="003B1EF7"/>
    <w:rsid w:val="003B28FB"/>
    <w:rsid w:val="003B29E6"/>
    <w:rsid w:val="003B2AE4"/>
    <w:rsid w:val="003B2DE3"/>
    <w:rsid w:val="003B3D1D"/>
    <w:rsid w:val="003B3D8B"/>
    <w:rsid w:val="003B4640"/>
    <w:rsid w:val="003B4853"/>
    <w:rsid w:val="003B4A61"/>
    <w:rsid w:val="003B4F88"/>
    <w:rsid w:val="003B531F"/>
    <w:rsid w:val="003B53A4"/>
    <w:rsid w:val="003B5D78"/>
    <w:rsid w:val="003B5F29"/>
    <w:rsid w:val="003B632B"/>
    <w:rsid w:val="003B6513"/>
    <w:rsid w:val="003B6B24"/>
    <w:rsid w:val="003B6F85"/>
    <w:rsid w:val="003B71C4"/>
    <w:rsid w:val="003B720F"/>
    <w:rsid w:val="003B7CBE"/>
    <w:rsid w:val="003B7CD9"/>
    <w:rsid w:val="003B7E9B"/>
    <w:rsid w:val="003C0321"/>
    <w:rsid w:val="003C0756"/>
    <w:rsid w:val="003C09B5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A58"/>
    <w:rsid w:val="003C2DBB"/>
    <w:rsid w:val="003C39C4"/>
    <w:rsid w:val="003C3E71"/>
    <w:rsid w:val="003C3FE2"/>
    <w:rsid w:val="003C47EA"/>
    <w:rsid w:val="003C4AF9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01A"/>
    <w:rsid w:val="003D226B"/>
    <w:rsid w:val="003D2641"/>
    <w:rsid w:val="003D28CD"/>
    <w:rsid w:val="003D29ED"/>
    <w:rsid w:val="003D2A0B"/>
    <w:rsid w:val="003D2DFE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BA4"/>
    <w:rsid w:val="003D4BF6"/>
    <w:rsid w:val="003D4D75"/>
    <w:rsid w:val="003D514B"/>
    <w:rsid w:val="003D5252"/>
    <w:rsid w:val="003D5397"/>
    <w:rsid w:val="003D5649"/>
    <w:rsid w:val="003D65D6"/>
    <w:rsid w:val="003D66C3"/>
    <w:rsid w:val="003D6F40"/>
    <w:rsid w:val="003D7565"/>
    <w:rsid w:val="003D75C5"/>
    <w:rsid w:val="003D7A97"/>
    <w:rsid w:val="003D7D3B"/>
    <w:rsid w:val="003E0032"/>
    <w:rsid w:val="003E083A"/>
    <w:rsid w:val="003E0E1F"/>
    <w:rsid w:val="003E10F4"/>
    <w:rsid w:val="003E1BA0"/>
    <w:rsid w:val="003E1DB5"/>
    <w:rsid w:val="003E200D"/>
    <w:rsid w:val="003E230A"/>
    <w:rsid w:val="003E23F2"/>
    <w:rsid w:val="003E25C2"/>
    <w:rsid w:val="003E2622"/>
    <w:rsid w:val="003E293F"/>
    <w:rsid w:val="003E2B08"/>
    <w:rsid w:val="003E33FF"/>
    <w:rsid w:val="003E3422"/>
    <w:rsid w:val="003E35A0"/>
    <w:rsid w:val="003E3679"/>
    <w:rsid w:val="003E3C44"/>
    <w:rsid w:val="003E3DB8"/>
    <w:rsid w:val="003E3EB4"/>
    <w:rsid w:val="003E3FDD"/>
    <w:rsid w:val="003E42E2"/>
    <w:rsid w:val="003E4477"/>
    <w:rsid w:val="003E4620"/>
    <w:rsid w:val="003E487B"/>
    <w:rsid w:val="003E49D4"/>
    <w:rsid w:val="003E4B31"/>
    <w:rsid w:val="003E512B"/>
    <w:rsid w:val="003E513C"/>
    <w:rsid w:val="003E5392"/>
    <w:rsid w:val="003E5430"/>
    <w:rsid w:val="003E5A8B"/>
    <w:rsid w:val="003E5AB8"/>
    <w:rsid w:val="003E5D4D"/>
    <w:rsid w:val="003E5E24"/>
    <w:rsid w:val="003E5FE5"/>
    <w:rsid w:val="003E609A"/>
    <w:rsid w:val="003E6288"/>
    <w:rsid w:val="003E6CDA"/>
    <w:rsid w:val="003E6CFB"/>
    <w:rsid w:val="003E6E27"/>
    <w:rsid w:val="003E6F3B"/>
    <w:rsid w:val="003E742D"/>
    <w:rsid w:val="003E77B8"/>
    <w:rsid w:val="003F042E"/>
    <w:rsid w:val="003F07EE"/>
    <w:rsid w:val="003F08D1"/>
    <w:rsid w:val="003F0B7E"/>
    <w:rsid w:val="003F0E49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257"/>
    <w:rsid w:val="003F3D44"/>
    <w:rsid w:val="003F434E"/>
    <w:rsid w:val="003F45A7"/>
    <w:rsid w:val="003F499D"/>
    <w:rsid w:val="003F49EE"/>
    <w:rsid w:val="003F4A6B"/>
    <w:rsid w:val="003F4BBB"/>
    <w:rsid w:val="003F5167"/>
    <w:rsid w:val="003F534E"/>
    <w:rsid w:val="003F5612"/>
    <w:rsid w:val="003F5B60"/>
    <w:rsid w:val="003F5F79"/>
    <w:rsid w:val="003F5FD1"/>
    <w:rsid w:val="003F6849"/>
    <w:rsid w:val="003F68CF"/>
    <w:rsid w:val="003F6A5F"/>
    <w:rsid w:val="003F6A89"/>
    <w:rsid w:val="003F6B59"/>
    <w:rsid w:val="003F6C05"/>
    <w:rsid w:val="003F7223"/>
    <w:rsid w:val="003F7469"/>
    <w:rsid w:val="003F7493"/>
    <w:rsid w:val="003F7555"/>
    <w:rsid w:val="003F77B9"/>
    <w:rsid w:val="003F7B63"/>
    <w:rsid w:val="003F7EB1"/>
    <w:rsid w:val="00400A44"/>
    <w:rsid w:val="00400FA8"/>
    <w:rsid w:val="0040126F"/>
    <w:rsid w:val="00401646"/>
    <w:rsid w:val="0040190A"/>
    <w:rsid w:val="00401A10"/>
    <w:rsid w:val="00401C4B"/>
    <w:rsid w:val="0040228B"/>
    <w:rsid w:val="004024E8"/>
    <w:rsid w:val="00402E63"/>
    <w:rsid w:val="00403151"/>
    <w:rsid w:val="00403284"/>
    <w:rsid w:val="00403312"/>
    <w:rsid w:val="0040351E"/>
    <w:rsid w:val="0040373F"/>
    <w:rsid w:val="00403A5D"/>
    <w:rsid w:val="00403BEB"/>
    <w:rsid w:val="00403D87"/>
    <w:rsid w:val="00403F26"/>
    <w:rsid w:val="004041F5"/>
    <w:rsid w:val="004044E5"/>
    <w:rsid w:val="00405588"/>
    <w:rsid w:val="004055EE"/>
    <w:rsid w:val="00405E36"/>
    <w:rsid w:val="00406554"/>
    <w:rsid w:val="004066D0"/>
    <w:rsid w:val="004071AC"/>
    <w:rsid w:val="00407426"/>
    <w:rsid w:val="004074D6"/>
    <w:rsid w:val="0040785A"/>
    <w:rsid w:val="00407F58"/>
    <w:rsid w:val="0041023E"/>
    <w:rsid w:val="00410408"/>
    <w:rsid w:val="00410DFB"/>
    <w:rsid w:val="00410FBD"/>
    <w:rsid w:val="00412252"/>
    <w:rsid w:val="00412386"/>
    <w:rsid w:val="004127E6"/>
    <w:rsid w:val="004129D3"/>
    <w:rsid w:val="00412F07"/>
    <w:rsid w:val="0041325C"/>
    <w:rsid w:val="00413476"/>
    <w:rsid w:val="00413741"/>
    <w:rsid w:val="0041381B"/>
    <w:rsid w:val="00413881"/>
    <w:rsid w:val="00413A1F"/>
    <w:rsid w:val="00413AEA"/>
    <w:rsid w:val="00414033"/>
    <w:rsid w:val="00414839"/>
    <w:rsid w:val="0041483C"/>
    <w:rsid w:val="00414912"/>
    <w:rsid w:val="004149C0"/>
    <w:rsid w:val="00414E88"/>
    <w:rsid w:val="004150D5"/>
    <w:rsid w:val="004155C3"/>
    <w:rsid w:val="00415695"/>
    <w:rsid w:val="004156CA"/>
    <w:rsid w:val="00415795"/>
    <w:rsid w:val="004159AC"/>
    <w:rsid w:val="00415E66"/>
    <w:rsid w:val="004167BB"/>
    <w:rsid w:val="00417011"/>
    <w:rsid w:val="00417326"/>
    <w:rsid w:val="004177D9"/>
    <w:rsid w:val="00417C5E"/>
    <w:rsid w:val="00417D75"/>
    <w:rsid w:val="00417F28"/>
    <w:rsid w:val="00420736"/>
    <w:rsid w:val="00421389"/>
    <w:rsid w:val="00421D4B"/>
    <w:rsid w:val="004222A8"/>
    <w:rsid w:val="0042267C"/>
    <w:rsid w:val="00422C9D"/>
    <w:rsid w:val="00422E3F"/>
    <w:rsid w:val="004230E7"/>
    <w:rsid w:val="0042340E"/>
    <w:rsid w:val="004235BB"/>
    <w:rsid w:val="004238EE"/>
    <w:rsid w:val="00423AFE"/>
    <w:rsid w:val="00423EC1"/>
    <w:rsid w:val="00424065"/>
    <w:rsid w:val="00424111"/>
    <w:rsid w:val="004241EE"/>
    <w:rsid w:val="004243B2"/>
    <w:rsid w:val="00424CCD"/>
    <w:rsid w:val="0042539D"/>
    <w:rsid w:val="00425442"/>
    <w:rsid w:val="004254C7"/>
    <w:rsid w:val="0042568F"/>
    <w:rsid w:val="004258BF"/>
    <w:rsid w:val="00426290"/>
    <w:rsid w:val="004262FC"/>
    <w:rsid w:val="004310D7"/>
    <w:rsid w:val="00431177"/>
    <w:rsid w:val="00431179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A50"/>
    <w:rsid w:val="00432C1D"/>
    <w:rsid w:val="00432D77"/>
    <w:rsid w:val="00433412"/>
    <w:rsid w:val="00434350"/>
    <w:rsid w:val="0043457E"/>
    <w:rsid w:val="004345F5"/>
    <w:rsid w:val="00434788"/>
    <w:rsid w:val="00434FB1"/>
    <w:rsid w:val="00435333"/>
    <w:rsid w:val="00435897"/>
    <w:rsid w:val="004358B8"/>
    <w:rsid w:val="00435DD8"/>
    <w:rsid w:val="004363B6"/>
    <w:rsid w:val="00436475"/>
    <w:rsid w:val="0043665F"/>
    <w:rsid w:val="00436B6D"/>
    <w:rsid w:val="00436E3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10BB"/>
    <w:rsid w:val="004417EA"/>
    <w:rsid w:val="00441E41"/>
    <w:rsid w:val="0044250C"/>
    <w:rsid w:val="0044264D"/>
    <w:rsid w:val="004428D2"/>
    <w:rsid w:val="00442B34"/>
    <w:rsid w:val="00442C9D"/>
    <w:rsid w:val="00442D2F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855"/>
    <w:rsid w:val="00445978"/>
    <w:rsid w:val="004459F8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5F5"/>
    <w:rsid w:val="00450606"/>
    <w:rsid w:val="00450FC6"/>
    <w:rsid w:val="0045113F"/>
    <w:rsid w:val="00451468"/>
    <w:rsid w:val="004516C9"/>
    <w:rsid w:val="00451CF0"/>
    <w:rsid w:val="00451EEA"/>
    <w:rsid w:val="004525A4"/>
    <w:rsid w:val="004531C0"/>
    <w:rsid w:val="00453366"/>
    <w:rsid w:val="00453495"/>
    <w:rsid w:val="004535DC"/>
    <w:rsid w:val="004539C5"/>
    <w:rsid w:val="00453C39"/>
    <w:rsid w:val="0045421C"/>
    <w:rsid w:val="00454452"/>
    <w:rsid w:val="004546F9"/>
    <w:rsid w:val="00454CA9"/>
    <w:rsid w:val="004550B5"/>
    <w:rsid w:val="004556A7"/>
    <w:rsid w:val="00455764"/>
    <w:rsid w:val="0045576F"/>
    <w:rsid w:val="00455AE7"/>
    <w:rsid w:val="00455C5F"/>
    <w:rsid w:val="00455EA4"/>
    <w:rsid w:val="00455FD5"/>
    <w:rsid w:val="00456203"/>
    <w:rsid w:val="00456315"/>
    <w:rsid w:val="00456BBB"/>
    <w:rsid w:val="00456E52"/>
    <w:rsid w:val="00456F5B"/>
    <w:rsid w:val="00457225"/>
    <w:rsid w:val="004572B2"/>
    <w:rsid w:val="00457621"/>
    <w:rsid w:val="00457942"/>
    <w:rsid w:val="00460941"/>
    <w:rsid w:val="00460996"/>
    <w:rsid w:val="00460B6D"/>
    <w:rsid w:val="00460D0D"/>
    <w:rsid w:val="00460F8A"/>
    <w:rsid w:val="0046121C"/>
    <w:rsid w:val="00461433"/>
    <w:rsid w:val="00461489"/>
    <w:rsid w:val="004619B5"/>
    <w:rsid w:val="00461CEA"/>
    <w:rsid w:val="00462A52"/>
    <w:rsid w:val="00463709"/>
    <w:rsid w:val="00463915"/>
    <w:rsid w:val="004642E7"/>
    <w:rsid w:val="004649CA"/>
    <w:rsid w:val="004649D9"/>
    <w:rsid w:val="00464AB0"/>
    <w:rsid w:val="00464CCF"/>
    <w:rsid w:val="00464EDD"/>
    <w:rsid w:val="00465051"/>
    <w:rsid w:val="00465094"/>
    <w:rsid w:val="00465213"/>
    <w:rsid w:val="00465C37"/>
    <w:rsid w:val="00465DF9"/>
    <w:rsid w:val="004668E6"/>
    <w:rsid w:val="00466C2D"/>
    <w:rsid w:val="00466F0E"/>
    <w:rsid w:val="00467781"/>
    <w:rsid w:val="00467C34"/>
    <w:rsid w:val="00470813"/>
    <w:rsid w:val="004709FB"/>
    <w:rsid w:val="00470C75"/>
    <w:rsid w:val="00470CE3"/>
    <w:rsid w:val="00471002"/>
    <w:rsid w:val="004712F1"/>
    <w:rsid w:val="004717D4"/>
    <w:rsid w:val="0047216B"/>
    <w:rsid w:val="00472289"/>
    <w:rsid w:val="00472A13"/>
    <w:rsid w:val="00472A43"/>
    <w:rsid w:val="00472A5B"/>
    <w:rsid w:val="00472EB8"/>
    <w:rsid w:val="00472EFF"/>
    <w:rsid w:val="00473630"/>
    <w:rsid w:val="004737B2"/>
    <w:rsid w:val="004738AC"/>
    <w:rsid w:val="004738E2"/>
    <w:rsid w:val="00474D7E"/>
    <w:rsid w:val="00475624"/>
    <w:rsid w:val="004759A5"/>
    <w:rsid w:val="00475F33"/>
    <w:rsid w:val="00476376"/>
    <w:rsid w:val="0047647F"/>
    <w:rsid w:val="004765D7"/>
    <w:rsid w:val="004768F4"/>
    <w:rsid w:val="00476C32"/>
    <w:rsid w:val="00476C5F"/>
    <w:rsid w:val="00476F59"/>
    <w:rsid w:val="004770F1"/>
    <w:rsid w:val="0047724F"/>
    <w:rsid w:val="00477725"/>
    <w:rsid w:val="0047778D"/>
    <w:rsid w:val="004777C6"/>
    <w:rsid w:val="00477B40"/>
    <w:rsid w:val="00477B91"/>
    <w:rsid w:val="00477E2C"/>
    <w:rsid w:val="00477F83"/>
    <w:rsid w:val="00477F84"/>
    <w:rsid w:val="0048071C"/>
    <w:rsid w:val="00480E53"/>
    <w:rsid w:val="004813DC"/>
    <w:rsid w:val="0048182D"/>
    <w:rsid w:val="00481B8E"/>
    <w:rsid w:val="00481C78"/>
    <w:rsid w:val="00481DB1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427"/>
    <w:rsid w:val="00484921"/>
    <w:rsid w:val="0048493A"/>
    <w:rsid w:val="00484A42"/>
    <w:rsid w:val="00485372"/>
    <w:rsid w:val="00485811"/>
    <w:rsid w:val="004858C1"/>
    <w:rsid w:val="00486077"/>
    <w:rsid w:val="004865A6"/>
    <w:rsid w:val="00486623"/>
    <w:rsid w:val="004867DF"/>
    <w:rsid w:val="004867E3"/>
    <w:rsid w:val="00486A0F"/>
    <w:rsid w:val="00486DBE"/>
    <w:rsid w:val="0048730A"/>
    <w:rsid w:val="0048747E"/>
    <w:rsid w:val="004875F7"/>
    <w:rsid w:val="00487710"/>
    <w:rsid w:val="0048771D"/>
    <w:rsid w:val="00487CF1"/>
    <w:rsid w:val="00490739"/>
    <w:rsid w:val="004909F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3B1"/>
    <w:rsid w:val="0049544D"/>
    <w:rsid w:val="0049549E"/>
    <w:rsid w:val="00495A9F"/>
    <w:rsid w:val="004960A6"/>
    <w:rsid w:val="00496B48"/>
    <w:rsid w:val="00497B80"/>
    <w:rsid w:val="00497D65"/>
    <w:rsid w:val="00497E19"/>
    <w:rsid w:val="004A07F8"/>
    <w:rsid w:val="004A0F1A"/>
    <w:rsid w:val="004A1261"/>
    <w:rsid w:val="004A178B"/>
    <w:rsid w:val="004A19D1"/>
    <w:rsid w:val="004A1BE0"/>
    <w:rsid w:val="004A249A"/>
    <w:rsid w:val="004A28D7"/>
    <w:rsid w:val="004A2F59"/>
    <w:rsid w:val="004A3027"/>
    <w:rsid w:val="004A309A"/>
    <w:rsid w:val="004A3673"/>
    <w:rsid w:val="004A3B4B"/>
    <w:rsid w:val="004A41B2"/>
    <w:rsid w:val="004A447F"/>
    <w:rsid w:val="004A5007"/>
    <w:rsid w:val="004A51BE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59"/>
    <w:rsid w:val="004A7D7C"/>
    <w:rsid w:val="004B0168"/>
    <w:rsid w:val="004B0317"/>
    <w:rsid w:val="004B07AC"/>
    <w:rsid w:val="004B0AA5"/>
    <w:rsid w:val="004B102C"/>
    <w:rsid w:val="004B10E8"/>
    <w:rsid w:val="004B1263"/>
    <w:rsid w:val="004B1639"/>
    <w:rsid w:val="004B1E0F"/>
    <w:rsid w:val="004B248A"/>
    <w:rsid w:val="004B316D"/>
    <w:rsid w:val="004B3E0A"/>
    <w:rsid w:val="004B3EBB"/>
    <w:rsid w:val="004B48EC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A79"/>
    <w:rsid w:val="004C00B7"/>
    <w:rsid w:val="004C0E68"/>
    <w:rsid w:val="004C0E6D"/>
    <w:rsid w:val="004C1380"/>
    <w:rsid w:val="004C18D7"/>
    <w:rsid w:val="004C284A"/>
    <w:rsid w:val="004C3357"/>
    <w:rsid w:val="004C373C"/>
    <w:rsid w:val="004C3A30"/>
    <w:rsid w:val="004C3F74"/>
    <w:rsid w:val="004C4242"/>
    <w:rsid w:val="004C45D1"/>
    <w:rsid w:val="004C465D"/>
    <w:rsid w:val="004C49FA"/>
    <w:rsid w:val="004C54D7"/>
    <w:rsid w:val="004C59D8"/>
    <w:rsid w:val="004C62E3"/>
    <w:rsid w:val="004C63BE"/>
    <w:rsid w:val="004C68B9"/>
    <w:rsid w:val="004C6AAC"/>
    <w:rsid w:val="004C70BD"/>
    <w:rsid w:val="004C7110"/>
    <w:rsid w:val="004C731C"/>
    <w:rsid w:val="004C75FC"/>
    <w:rsid w:val="004C7639"/>
    <w:rsid w:val="004C774D"/>
    <w:rsid w:val="004C7BD4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0F5A"/>
    <w:rsid w:val="004D1056"/>
    <w:rsid w:val="004D16FF"/>
    <w:rsid w:val="004D1763"/>
    <w:rsid w:val="004D1B4B"/>
    <w:rsid w:val="004D1C78"/>
    <w:rsid w:val="004D1FF6"/>
    <w:rsid w:val="004D242C"/>
    <w:rsid w:val="004D25FE"/>
    <w:rsid w:val="004D26F0"/>
    <w:rsid w:val="004D291A"/>
    <w:rsid w:val="004D2A97"/>
    <w:rsid w:val="004D2B28"/>
    <w:rsid w:val="004D2B35"/>
    <w:rsid w:val="004D2E6B"/>
    <w:rsid w:val="004D3112"/>
    <w:rsid w:val="004D39E9"/>
    <w:rsid w:val="004D3AEE"/>
    <w:rsid w:val="004D3C41"/>
    <w:rsid w:val="004D3CD7"/>
    <w:rsid w:val="004D3DFD"/>
    <w:rsid w:val="004D415A"/>
    <w:rsid w:val="004D49EC"/>
    <w:rsid w:val="004D4C65"/>
    <w:rsid w:val="004D517B"/>
    <w:rsid w:val="004D52D6"/>
    <w:rsid w:val="004D5525"/>
    <w:rsid w:val="004D562D"/>
    <w:rsid w:val="004D5881"/>
    <w:rsid w:val="004D5CB3"/>
    <w:rsid w:val="004D5CBF"/>
    <w:rsid w:val="004D60C7"/>
    <w:rsid w:val="004D63D7"/>
    <w:rsid w:val="004D6EF4"/>
    <w:rsid w:val="004D7ABD"/>
    <w:rsid w:val="004D7C29"/>
    <w:rsid w:val="004D7E87"/>
    <w:rsid w:val="004E0063"/>
    <w:rsid w:val="004E0DD7"/>
    <w:rsid w:val="004E102A"/>
    <w:rsid w:val="004E10EB"/>
    <w:rsid w:val="004E117D"/>
    <w:rsid w:val="004E18F8"/>
    <w:rsid w:val="004E1B35"/>
    <w:rsid w:val="004E220C"/>
    <w:rsid w:val="004E289D"/>
    <w:rsid w:val="004E28C6"/>
    <w:rsid w:val="004E29E9"/>
    <w:rsid w:val="004E31E4"/>
    <w:rsid w:val="004E3F56"/>
    <w:rsid w:val="004E3F72"/>
    <w:rsid w:val="004E4163"/>
    <w:rsid w:val="004E439D"/>
    <w:rsid w:val="004E43E7"/>
    <w:rsid w:val="004E49F5"/>
    <w:rsid w:val="004E4ABF"/>
    <w:rsid w:val="004E506C"/>
    <w:rsid w:val="004E555F"/>
    <w:rsid w:val="004E556B"/>
    <w:rsid w:val="004E5576"/>
    <w:rsid w:val="004E6084"/>
    <w:rsid w:val="004E61A3"/>
    <w:rsid w:val="004E6816"/>
    <w:rsid w:val="004E6C61"/>
    <w:rsid w:val="004E792C"/>
    <w:rsid w:val="004E7F6E"/>
    <w:rsid w:val="004F00F6"/>
    <w:rsid w:val="004F0655"/>
    <w:rsid w:val="004F0669"/>
    <w:rsid w:val="004F074C"/>
    <w:rsid w:val="004F07A7"/>
    <w:rsid w:val="004F0A96"/>
    <w:rsid w:val="004F0F06"/>
    <w:rsid w:val="004F1605"/>
    <w:rsid w:val="004F17AF"/>
    <w:rsid w:val="004F2030"/>
    <w:rsid w:val="004F2D69"/>
    <w:rsid w:val="004F2DBC"/>
    <w:rsid w:val="004F2DDA"/>
    <w:rsid w:val="004F2E6B"/>
    <w:rsid w:val="004F368B"/>
    <w:rsid w:val="004F372D"/>
    <w:rsid w:val="004F39CD"/>
    <w:rsid w:val="004F4754"/>
    <w:rsid w:val="004F475D"/>
    <w:rsid w:val="004F4849"/>
    <w:rsid w:val="004F4A0A"/>
    <w:rsid w:val="004F50A4"/>
    <w:rsid w:val="004F5848"/>
    <w:rsid w:val="004F58B7"/>
    <w:rsid w:val="004F5DA1"/>
    <w:rsid w:val="004F5F7E"/>
    <w:rsid w:val="004F61D8"/>
    <w:rsid w:val="004F6556"/>
    <w:rsid w:val="004F6B16"/>
    <w:rsid w:val="004F6E84"/>
    <w:rsid w:val="004F70C6"/>
    <w:rsid w:val="004F726D"/>
    <w:rsid w:val="004F798A"/>
    <w:rsid w:val="0050002C"/>
    <w:rsid w:val="00500148"/>
    <w:rsid w:val="00500374"/>
    <w:rsid w:val="00500C6B"/>
    <w:rsid w:val="00500CDB"/>
    <w:rsid w:val="005017E4"/>
    <w:rsid w:val="00501B5F"/>
    <w:rsid w:val="00501BC2"/>
    <w:rsid w:val="00502615"/>
    <w:rsid w:val="00502D2D"/>
    <w:rsid w:val="00502D2F"/>
    <w:rsid w:val="00502EE7"/>
    <w:rsid w:val="00503C5E"/>
    <w:rsid w:val="00504001"/>
    <w:rsid w:val="00504F29"/>
    <w:rsid w:val="00505266"/>
    <w:rsid w:val="00505750"/>
    <w:rsid w:val="00505A98"/>
    <w:rsid w:val="00505C8D"/>
    <w:rsid w:val="00505EB9"/>
    <w:rsid w:val="0050673A"/>
    <w:rsid w:val="00506825"/>
    <w:rsid w:val="0050695E"/>
    <w:rsid w:val="00506BF3"/>
    <w:rsid w:val="00507254"/>
    <w:rsid w:val="00507572"/>
    <w:rsid w:val="005076FF"/>
    <w:rsid w:val="00510F4E"/>
    <w:rsid w:val="005110E4"/>
    <w:rsid w:val="005115EE"/>
    <w:rsid w:val="00511981"/>
    <w:rsid w:val="00511BFE"/>
    <w:rsid w:val="00512377"/>
    <w:rsid w:val="00513024"/>
    <w:rsid w:val="00513780"/>
    <w:rsid w:val="00514193"/>
    <w:rsid w:val="005143A1"/>
    <w:rsid w:val="00514446"/>
    <w:rsid w:val="005145F6"/>
    <w:rsid w:val="00514813"/>
    <w:rsid w:val="00514887"/>
    <w:rsid w:val="00514D59"/>
    <w:rsid w:val="00514EE9"/>
    <w:rsid w:val="00514F57"/>
    <w:rsid w:val="00515051"/>
    <w:rsid w:val="00515A0B"/>
    <w:rsid w:val="00516482"/>
    <w:rsid w:val="00516521"/>
    <w:rsid w:val="00516F1E"/>
    <w:rsid w:val="00517884"/>
    <w:rsid w:val="005200F6"/>
    <w:rsid w:val="005200FB"/>
    <w:rsid w:val="00520323"/>
    <w:rsid w:val="0052050D"/>
    <w:rsid w:val="005206D7"/>
    <w:rsid w:val="005207B1"/>
    <w:rsid w:val="00520CC0"/>
    <w:rsid w:val="00520EE2"/>
    <w:rsid w:val="005211AB"/>
    <w:rsid w:val="005213D9"/>
    <w:rsid w:val="00521427"/>
    <w:rsid w:val="00521485"/>
    <w:rsid w:val="005216C3"/>
    <w:rsid w:val="005220BB"/>
    <w:rsid w:val="005223FE"/>
    <w:rsid w:val="00522C8C"/>
    <w:rsid w:val="005236EA"/>
    <w:rsid w:val="005239E5"/>
    <w:rsid w:val="00524787"/>
    <w:rsid w:val="00524CDB"/>
    <w:rsid w:val="00525431"/>
    <w:rsid w:val="005255DC"/>
    <w:rsid w:val="005256B0"/>
    <w:rsid w:val="005257AD"/>
    <w:rsid w:val="005258F7"/>
    <w:rsid w:val="00525A6E"/>
    <w:rsid w:val="0052642E"/>
    <w:rsid w:val="005265EC"/>
    <w:rsid w:val="005268E4"/>
    <w:rsid w:val="00526970"/>
    <w:rsid w:val="00526D10"/>
    <w:rsid w:val="00526D94"/>
    <w:rsid w:val="00526DCB"/>
    <w:rsid w:val="00526E14"/>
    <w:rsid w:val="00526FCF"/>
    <w:rsid w:val="00527260"/>
    <w:rsid w:val="005278CA"/>
    <w:rsid w:val="00527AB3"/>
    <w:rsid w:val="005302FF"/>
    <w:rsid w:val="0053071C"/>
    <w:rsid w:val="00530B7A"/>
    <w:rsid w:val="00530B88"/>
    <w:rsid w:val="00530C1A"/>
    <w:rsid w:val="00530C91"/>
    <w:rsid w:val="00530CC1"/>
    <w:rsid w:val="00530D8E"/>
    <w:rsid w:val="005310C3"/>
    <w:rsid w:val="00531712"/>
    <w:rsid w:val="0053183E"/>
    <w:rsid w:val="00531EFE"/>
    <w:rsid w:val="005322FE"/>
    <w:rsid w:val="00532486"/>
    <w:rsid w:val="005327A0"/>
    <w:rsid w:val="005329DE"/>
    <w:rsid w:val="00532DB6"/>
    <w:rsid w:val="0053386F"/>
    <w:rsid w:val="005338CD"/>
    <w:rsid w:val="00533987"/>
    <w:rsid w:val="00533A23"/>
    <w:rsid w:val="00533B1C"/>
    <w:rsid w:val="00533BE8"/>
    <w:rsid w:val="00533FCB"/>
    <w:rsid w:val="00534C34"/>
    <w:rsid w:val="005354A9"/>
    <w:rsid w:val="00535520"/>
    <w:rsid w:val="0053578B"/>
    <w:rsid w:val="00535B9E"/>
    <w:rsid w:val="00535C86"/>
    <w:rsid w:val="00536034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74"/>
    <w:rsid w:val="00540EB3"/>
    <w:rsid w:val="005416FD"/>
    <w:rsid w:val="00542349"/>
    <w:rsid w:val="0054238C"/>
    <w:rsid w:val="00542422"/>
    <w:rsid w:val="00542585"/>
    <w:rsid w:val="00542BA8"/>
    <w:rsid w:val="0054316E"/>
    <w:rsid w:val="005433E2"/>
    <w:rsid w:val="0054348A"/>
    <w:rsid w:val="00544029"/>
    <w:rsid w:val="00544321"/>
    <w:rsid w:val="00544794"/>
    <w:rsid w:val="00544A7D"/>
    <w:rsid w:val="00545404"/>
    <w:rsid w:val="00545408"/>
    <w:rsid w:val="005455CA"/>
    <w:rsid w:val="0054617C"/>
    <w:rsid w:val="00546FCB"/>
    <w:rsid w:val="00547203"/>
    <w:rsid w:val="00547B69"/>
    <w:rsid w:val="00547F28"/>
    <w:rsid w:val="00550D02"/>
    <w:rsid w:val="00550E9F"/>
    <w:rsid w:val="00551035"/>
    <w:rsid w:val="0055122E"/>
    <w:rsid w:val="00551283"/>
    <w:rsid w:val="00551C90"/>
    <w:rsid w:val="00551D92"/>
    <w:rsid w:val="005521C0"/>
    <w:rsid w:val="00552753"/>
    <w:rsid w:val="005529BC"/>
    <w:rsid w:val="00552BDA"/>
    <w:rsid w:val="00552FE0"/>
    <w:rsid w:val="00553106"/>
    <w:rsid w:val="00553542"/>
    <w:rsid w:val="00553823"/>
    <w:rsid w:val="00553D22"/>
    <w:rsid w:val="00553FF4"/>
    <w:rsid w:val="005549FE"/>
    <w:rsid w:val="00554C0B"/>
    <w:rsid w:val="00554DEA"/>
    <w:rsid w:val="00554F5B"/>
    <w:rsid w:val="005550B1"/>
    <w:rsid w:val="00555BDA"/>
    <w:rsid w:val="00555D82"/>
    <w:rsid w:val="005568AB"/>
    <w:rsid w:val="00556EDF"/>
    <w:rsid w:val="00556F81"/>
    <w:rsid w:val="00557000"/>
    <w:rsid w:val="00557045"/>
    <w:rsid w:val="005574C5"/>
    <w:rsid w:val="0055798A"/>
    <w:rsid w:val="00557ACD"/>
    <w:rsid w:val="00557B7E"/>
    <w:rsid w:val="00557FA5"/>
    <w:rsid w:val="0056003D"/>
    <w:rsid w:val="00560305"/>
    <w:rsid w:val="00560913"/>
    <w:rsid w:val="00560DC0"/>
    <w:rsid w:val="005618FA"/>
    <w:rsid w:val="00561D9B"/>
    <w:rsid w:val="0056268F"/>
    <w:rsid w:val="00562977"/>
    <w:rsid w:val="00562A00"/>
    <w:rsid w:val="0056300B"/>
    <w:rsid w:val="00563184"/>
    <w:rsid w:val="005636E4"/>
    <w:rsid w:val="00563ACE"/>
    <w:rsid w:val="00563C2C"/>
    <w:rsid w:val="00563D57"/>
    <w:rsid w:val="005644D5"/>
    <w:rsid w:val="00565708"/>
    <w:rsid w:val="00565C39"/>
    <w:rsid w:val="0056623C"/>
    <w:rsid w:val="00566BD9"/>
    <w:rsid w:val="005672CD"/>
    <w:rsid w:val="005674D3"/>
    <w:rsid w:val="005675F6"/>
    <w:rsid w:val="00567625"/>
    <w:rsid w:val="00567C14"/>
    <w:rsid w:val="00567F60"/>
    <w:rsid w:val="005703E3"/>
    <w:rsid w:val="00570647"/>
    <w:rsid w:val="00570A0E"/>
    <w:rsid w:val="005713EB"/>
    <w:rsid w:val="00571451"/>
    <w:rsid w:val="005717F3"/>
    <w:rsid w:val="00571B0C"/>
    <w:rsid w:val="005724C2"/>
    <w:rsid w:val="00572677"/>
    <w:rsid w:val="00572DD3"/>
    <w:rsid w:val="00572E55"/>
    <w:rsid w:val="00572FE4"/>
    <w:rsid w:val="0057319F"/>
    <w:rsid w:val="00573388"/>
    <w:rsid w:val="0057352F"/>
    <w:rsid w:val="005736A8"/>
    <w:rsid w:val="00573A0B"/>
    <w:rsid w:val="00573A36"/>
    <w:rsid w:val="00573B60"/>
    <w:rsid w:val="00573CC2"/>
    <w:rsid w:val="00574247"/>
    <w:rsid w:val="00574496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20A"/>
    <w:rsid w:val="00580465"/>
    <w:rsid w:val="005806BC"/>
    <w:rsid w:val="00580D28"/>
    <w:rsid w:val="00581005"/>
    <w:rsid w:val="005818E6"/>
    <w:rsid w:val="00582285"/>
    <w:rsid w:val="005826A3"/>
    <w:rsid w:val="005829B3"/>
    <w:rsid w:val="00582A9A"/>
    <w:rsid w:val="00582BAE"/>
    <w:rsid w:val="00583951"/>
    <w:rsid w:val="0058400A"/>
    <w:rsid w:val="005842C5"/>
    <w:rsid w:val="00584564"/>
    <w:rsid w:val="005847C3"/>
    <w:rsid w:val="005848E5"/>
    <w:rsid w:val="00584F59"/>
    <w:rsid w:val="0058528A"/>
    <w:rsid w:val="0058541C"/>
    <w:rsid w:val="0058585F"/>
    <w:rsid w:val="005859AB"/>
    <w:rsid w:val="00585ADD"/>
    <w:rsid w:val="00585B70"/>
    <w:rsid w:val="00585D52"/>
    <w:rsid w:val="00586034"/>
    <w:rsid w:val="005862A2"/>
    <w:rsid w:val="0058640B"/>
    <w:rsid w:val="00586B93"/>
    <w:rsid w:val="00586DA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0AE5"/>
    <w:rsid w:val="005912B5"/>
    <w:rsid w:val="005913E3"/>
    <w:rsid w:val="00591406"/>
    <w:rsid w:val="00592B6E"/>
    <w:rsid w:val="00592E13"/>
    <w:rsid w:val="005932CC"/>
    <w:rsid w:val="0059338C"/>
    <w:rsid w:val="00593578"/>
    <w:rsid w:val="00593AE5"/>
    <w:rsid w:val="00593C43"/>
    <w:rsid w:val="00594286"/>
    <w:rsid w:val="005943D6"/>
    <w:rsid w:val="00594AEA"/>
    <w:rsid w:val="00594D45"/>
    <w:rsid w:val="00594D89"/>
    <w:rsid w:val="00594FA3"/>
    <w:rsid w:val="005951A2"/>
    <w:rsid w:val="0059524A"/>
    <w:rsid w:val="005956D4"/>
    <w:rsid w:val="00595E1C"/>
    <w:rsid w:val="00595E53"/>
    <w:rsid w:val="00595F72"/>
    <w:rsid w:val="00596109"/>
    <w:rsid w:val="00596736"/>
    <w:rsid w:val="00596E5A"/>
    <w:rsid w:val="005970F9"/>
    <w:rsid w:val="00597390"/>
    <w:rsid w:val="005979AF"/>
    <w:rsid w:val="005979B2"/>
    <w:rsid w:val="005979DD"/>
    <w:rsid w:val="005A05A2"/>
    <w:rsid w:val="005A0E50"/>
    <w:rsid w:val="005A102B"/>
    <w:rsid w:val="005A115D"/>
    <w:rsid w:val="005A1383"/>
    <w:rsid w:val="005A138A"/>
    <w:rsid w:val="005A14F7"/>
    <w:rsid w:val="005A162B"/>
    <w:rsid w:val="005A1817"/>
    <w:rsid w:val="005A1874"/>
    <w:rsid w:val="005A20FF"/>
    <w:rsid w:val="005A24AA"/>
    <w:rsid w:val="005A25A0"/>
    <w:rsid w:val="005A2F3C"/>
    <w:rsid w:val="005A2F89"/>
    <w:rsid w:val="005A3332"/>
    <w:rsid w:val="005A3333"/>
    <w:rsid w:val="005A34AB"/>
    <w:rsid w:val="005A3721"/>
    <w:rsid w:val="005A384A"/>
    <w:rsid w:val="005A3C0A"/>
    <w:rsid w:val="005A4287"/>
    <w:rsid w:val="005A42AD"/>
    <w:rsid w:val="005A434C"/>
    <w:rsid w:val="005A4746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11D"/>
    <w:rsid w:val="005B0774"/>
    <w:rsid w:val="005B083D"/>
    <w:rsid w:val="005B103D"/>
    <w:rsid w:val="005B129C"/>
    <w:rsid w:val="005B13D3"/>
    <w:rsid w:val="005B1AF1"/>
    <w:rsid w:val="005B3275"/>
    <w:rsid w:val="005B3D56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F58"/>
    <w:rsid w:val="005B6229"/>
    <w:rsid w:val="005B6490"/>
    <w:rsid w:val="005B67CC"/>
    <w:rsid w:val="005B6ACD"/>
    <w:rsid w:val="005B7EE7"/>
    <w:rsid w:val="005C09B4"/>
    <w:rsid w:val="005C1400"/>
    <w:rsid w:val="005C1BAF"/>
    <w:rsid w:val="005C1E30"/>
    <w:rsid w:val="005C1E56"/>
    <w:rsid w:val="005C2379"/>
    <w:rsid w:val="005C27CE"/>
    <w:rsid w:val="005C2C9D"/>
    <w:rsid w:val="005C2D0A"/>
    <w:rsid w:val="005C335F"/>
    <w:rsid w:val="005C3481"/>
    <w:rsid w:val="005C385F"/>
    <w:rsid w:val="005C3917"/>
    <w:rsid w:val="005C392C"/>
    <w:rsid w:val="005C3D6E"/>
    <w:rsid w:val="005C3DA8"/>
    <w:rsid w:val="005C40D9"/>
    <w:rsid w:val="005C41A8"/>
    <w:rsid w:val="005C4419"/>
    <w:rsid w:val="005C4488"/>
    <w:rsid w:val="005C459F"/>
    <w:rsid w:val="005C52AD"/>
    <w:rsid w:val="005C5884"/>
    <w:rsid w:val="005C59B7"/>
    <w:rsid w:val="005C61A2"/>
    <w:rsid w:val="005C6FBE"/>
    <w:rsid w:val="005C70EE"/>
    <w:rsid w:val="005C7C17"/>
    <w:rsid w:val="005C7E1F"/>
    <w:rsid w:val="005D08F1"/>
    <w:rsid w:val="005D09C5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3DE"/>
    <w:rsid w:val="005D5B02"/>
    <w:rsid w:val="005D5B0A"/>
    <w:rsid w:val="005D5D21"/>
    <w:rsid w:val="005D5D86"/>
    <w:rsid w:val="005D5E08"/>
    <w:rsid w:val="005D5E18"/>
    <w:rsid w:val="005D63FA"/>
    <w:rsid w:val="005D672E"/>
    <w:rsid w:val="005D6FAA"/>
    <w:rsid w:val="005D750D"/>
    <w:rsid w:val="005D7810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2D81"/>
    <w:rsid w:val="005E3077"/>
    <w:rsid w:val="005E31E3"/>
    <w:rsid w:val="005E375E"/>
    <w:rsid w:val="005E3824"/>
    <w:rsid w:val="005E38B7"/>
    <w:rsid w:val="005E3BF0"/>
    <w:rsid w:val="005E3CC5"/>
    <w:rsid w:val="005E411F"/>
    <w:rsid w:val="005E4188"/>
    <w:rsid w:val="005E4426"/>
    <w:rsid w:val="005E4738"/>
    <w:rsid w:val="005E5272"/>
    <w:rsid w:val="005E593D"/>
    <w:rsid w:val="005E5FFA"/>
    <w:rsid w:val="005E64C5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2DD3"/>
    <w:rsid w:val="005F3757"/>
    <w:rsid w:val="005F41F7"/>
    <w:rsid w:val="005F423E"/>
    <w:rsid w:val="005F43B2"/>
    <w:rsid w:val="005F47B7"/>
    <w:rsid w:val="005F48D1"/>
    <w:rsid w:val="005F493D"/>
    <w:rsid w:val="005F4AAD"/>
    <w:rsid w:val="005F5079"/>
    <w:rsid w:val="005F53D7"/>
    <w:rsid w:val="005F5521"/>
    <w:rsid w:val="005F57E7"/>
    <w:rsid w:val="005F5920"/>
    <w:rsid w:val="005F59C3"/>
    <w:rsid w:val="005F5E37"/>
    <w:rsid w:val="005F69C0"/>
    <w:rsid w:val="005F6C96"/>
    <w:rsid w:val="005F766B"/>
    <w:rsid w:val="005F7800"/>
    <w:rsid w:val="005F7E95"/>
    <w:rsid w:val="00600184"/>
    <w:rsid w:val="006001FA"/>
    <w:rsid w:val="006004C7"/>
    <w:rsid w:val="00601177"/>
    <w:rsid w:val="006013F1"/>
    <w:rsid w:val="006014F6"/>
    <w:rsid w:val="00601546"/>
    <w:rsid w:val="00601ECC"/>
    <w:rsid w:val="0060250A"/>
    <w:rsid w:val="006026F8"/>
    <w:rsid w:val="00602A79"/>
    <w:rsid w:val="00602E7A"/>
    <w:rsid w:val="00602FEA"/>
    <w:rsid w:val="006031AD"/>
    <w:rsid w:val="006037AE"/>
    <w:rsid w:val="00603956"/>
    <w:rsid w:val="006042E7"/>
    <w:rsid w:val="006049EE"/>
    <w:rsid w:val="00604FA6"/>
    <w:rsid w:val="00605781"/>
    <w:rsid w:val="00605A2A"/>
    <w:rsid w:val="00605B30"/>
    <w:rsid w:val="00605F09"/>
    <w:rsid w:val="0060662B"/>
    <w:rsid w:val="0060713D"/>
    <w:rsid w:val="00607BE6"/>
    <w:rsid w:val="00607C48"/>
    <w:rsid w:val="00607CBA"/>
    <w:rsid w:val="00610E6C"/>
    <w:rsid w:val="0061152F"/>
    <w:rsid w:val="00611AD3"/>
    <w:rsid w:val="00612146"/>
    <w:rsid w:val="0061216F"/>
    <w:rsid w:val="006121D4"/>
    <w:rsid w:val="00612689"/>
    <w:rsid w:val="006126B5"/>
    <w:rsid w:val="006126E8"/>
    <w:rsid w:val="006126F6"/>
    <w:rsid w:val="00612F83"/>
    <w:rsid w:val="00613146"/>
    <w:rsid w:val="00613221"/>
    <w:rsid w:val="00613611"/>
    <w:rsid w:val="0061375F"/>
    <w:rsid w:val="00613848"/>
    <w:rsid w:val="006140B8"/>
    <w:rsid w:val="00614210"/>
    <w:rsid w:val="006147A5"/>
    <w:rsid w:val="00614835"/>
    <w:rsid w:val="00614FDF"/>
    <w:rsid w:val="00615130"/>
    <w:rsid w:val="0061538A"/>
    <w:rsid w:val="0061581B"/>
    <w:rsid w:val="0061588C"/>
    <w:rsid w:val="00615B02"/>
    <w:rsid w:val="00615BC9"/>
    <w:rsid w:val="00615C81"/>
    <w:rsid w:val="00615DC1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17E17"/>
    <w:rsid w:val="006200DC"/>
    <w:rsid w:val="0062012B"/>
    <w:rsid w:val="006203EA"/>
    <w:rsid w:val="006204CC"/>
    <w:rsid w:val="00620FD1"/>
    <w:rsid w:val="00621196"/>
    <w:rsid w:val="00621273"/>
    <w:rsid w:val="006216EE"/>
    <w:rsid w:val="00621BD2"/>
    <w:rsid w:val="006222EF"/>
    <w:rsid w:val="00622506"/>
    <w:rsid w:val="006227AA"/>
    <w:rsid w:val="00622835"/>
    <w:rsid w:val="00622991"/>
    <w:rsid w:val="00623175"/>
    <w:rsid w:val="00623327"/>
    <w:rsid w:val="0062349A"/>
    <w:rsid w:val="006236A4"/>
    <w:rsid w:val="0062378B"/>
    <w:rsid w:val="006237F8"/>
    <w:rsid w:val="00623C8E"/>
    <w:rsid w:val="006245F7"/>
    <w:rsid w:val="00624679"/>
    <w:rsid w:val="00624898"/>
    <w:rsid w:val="006248CB"/>
    <w:rsid w:val="00624DFE"/>
    <w:rsid w:val="0062593A"/>
    <w:rsid w:val="00626103"/>
    <w:rsid w:val="0062682F"/>
    <w:rsid w:val="00626A1E"/>
    <w:rsid w:val="00627023"/>
    <w:rsid w:val="006270DF"/>
    <w:rsid w:val="00627460"/>
    <w:rsid w:val="00627F3B"/>
    <w:rsid w:val="00627F5D"/>
    <w:rsid w:val="00630C5C"/>
    <w:rsid w:val="00630E48"/>
    <w:rsid w:val="00630FF7"/>
    <w:rsid w:val="00631459"/>
    <w:rsid w:val="0063151F"/>
    <w:rsid w:val="00631870"/>
    <w:rsid w:val="00631DF0"/>
    <w:rsid w:val="00632644"/>
    <w:rsid w:val="006326CC"/>
    <w:rsid w:val="00632798"/>
    <w:rsid w:val="00632B7B"/>
    <w:rsid w:val="00632BF7"/>
    <w:rsid w:val="00632CB0"/>
    <w:rsid w:val="00632D66"/>
    <w:rsid w:val="00633235"/>
    <w:rsid w:val="006334BF"/>
    <w:rsid w:val="0063393B"/>
    <w:rsid w:val="00633A4B"/>
    <w:rsid w:val="00633B10"/>
    <w:rsid w:val="00634030"/>
    <w:rsid w:val="00634433"/>
    <w:rsid w:val="00634936"/>
    <w:rsid w:val="00634978"/>
    <w:rsid w:val="00634B11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859"/>
    <w:rsid w:val="00641BE8"/>
    <w:rsid w:val="00641C3F"/>
    <w:rsid w:val="00641EC1"/>
    <w:rsid w:val="00642640"/>
    <w:rsid w:val="0064366A"/>
    <w:rsid w:val="0064372C"/>
    <w:rsid w:val="00643731"/>
    <w:rsid w:val="00643937"/>
    <w:rsid w:val="00643C9B"/>
    <w:rsid w:val="00643D02"/>
    <w:rsid w:val="00643DAD"/>
    <w:rsid w:val="0064474F"/>
    <w:rsid w:val="00645982"/>
    <w:rsid w:val="00645CFD"/>
    <w:rsid w:val="00645D5D"/>
    <w:rsid w:val="0064624A"/>
    <w:rsid w:val="00646262"/>
    <w:rsid w:val="0064650F"/>
    <w:rsid w:val="0064670D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1CD4"/>
    <w:rsid w:val="00652231"/>
    <w:rsid w:val="00652242"/>
    <w:rsid w:val="006525C2"/>
    <w:rsid w:val="00652815"/>
    <w:rsid w:val="00652B36"/>
    <w:rsid w:val="00652B9B"/>
    <w:rsid w:val="0065334C"/>
    <w:rsid w:val="006533D4"/>
    <w:rsid w:val="00653636"/>
    <w:rsid w:val="0065366C"/>
    <w:rsid w:val="006537D6"/>
    <w:rsid w:val="0065388F"/>
    <w:rsid w:val="00653A32"/>
    <w:rsid w:val="00653AB9"/>
    <w:rsid w:val="0065477E"/>
    <w:rsid w:val="00654AD4"/>
    <w:rsid w:val="00654ECB"/>
    <w:rsid w:val="006557A4"/>
    <w:rsid w:val="00655803"/>
    <w:rsid w:val="00655A1E"/>
    <w:rsid w:val="00656118"/>
    <w:rsid w:val="00656F03"/>
    <w:rsid w:val="00657CF1"/>
    <w:rsid w:val="00657DDC"/>
    <w:rsid w:val="006603AC"/>
    <w:rsid w:val="00660463"/>
    <w:rsid w:val="006608D4"/>
    <w:rsid w:val="00660954"/>
    <w:rsid w:val="00660C13"/>
    <w:rsid w:val="00660D76"/>
    <w:rsid w:val="0066101A"/>
    <w:rsid w:val="00662466"/>
    <w:rsid w:val="006625AC"/>
    <w:rsid w:val="0066298A"/>
    <w:rsid w:val="00662C1D"/>
    <w:rsid w:val="00662C85"/>
    <w:rsid w:val="00662EB9"/>
    <w:rsid w:val="006632AC"/>
    <w:rsid w:val="00663407"/>
    <w:rsid w:val="00663571"/>
    <w:rsid w:val="00663B72"/>
    <w:rsid w:val="00663DCF"/>
    <w:rsid w:val="0066407C"/>
    <w:rsid w:val="006642BB"/>
    <w:rsid w:val="006642F5"/>
    <w:rsid w:val="00664489"/>
    <w:rsid w:val="00664A58"/>
    <w:rsid w:val="00664F82"/>
    <w:rsid w:val="00665647"/>
    <w:rsid w:val="00665951"/>
    <w:rsid w:val="006660F1"/>
    <w:rsid w:val="0066613E"/>
    <w:rsid w:val="00666174"/>
    <w:rsid w:val="006662C5"/>
    <w:rsid w:val="006666A9"/>
    <w:rsid w:val="00666867"/>
    <w:rsid w:val="00666904"/>
    <w:rsid w:val="00666A47"/>
    <w:rsid w:val="006674DF"/>
    <w:rsid w:val="0067046D"/>
    <w:rsid w:val="00670CB5"/>
    <w:rsid w:val="00670CBD"/>
    <w:rsid w:val="00670CE4"/>
    <w:rsid w:val="006711B2"/>
    <w:rsid w:val="0067173B"/>
    <w:rsid w:val="00671784"/>
    <w:rsid w:val="00671935"/>
    <w:rsid w:val="006728CC"/>
    <w:rsid w:val="006729F0"/>
    <w:rsid w:val="00672BE3"/>
    <w:rsid w:val="00672C34"/>
    <w:rsid w:val="00672F5A"/>
    <w:rsid w:val="00673142"/>
    <w:rsid w:val="0067334A"/>
    <w:rsid w:val="0067368F"/>
    <w:rsid w:val="00673E96"/>
    <w:rsid w:val="006743B7"/>
    <w:rsid w:val="00674701"/>
    <w:rsid w:val="0067511C"/>
    <w:rsid w:val="0067561F"/>
    <w:rsid w:val="00675C87"/>
    <w:rsid w:val="00675E62"/>
    <w:rsid w:val="006761A1"/>
    <w:rsid w:val="00676314"/>
    <w:rsid w:val="006768B8"/>
    <w:rsid w:val="00676B7B"/>
    <w:rsid w:val="00676D06"/>
    <w:rsid w:val="006771CE"/>
    <w:rsid w:val="00677ADA"/>
    <w:rsid w:val="00677B01"/>
    <w:rsid w:val="00677F1E"/>
    <w:rsid w:val="00677F3D"/>
    <w:rsid w:val="0068026F"/>
    <w:rsid w:val="0068045C"/>
    <w:rsid w:val="0068123A"/>
    <w:rsid w:val="0068195B"/>
    <w:rsid w:val="006823AD"/>
    <w:rsid w:val="0068281C"/>
    <w:rsid w:val="0068372D"/>
    <w:rsid w:val="00684004"/>
    <w:rsid w:val="0068405E"/>
    <w:rsid w:val="0068472A"/>
    <w:rsid w:val="006847E4"/>
    <w:rsid w:val="006850DD"/>
    <w:rsid w:val="0068557B"/>
    <w:rsid w:val="00685ED0"/>
    <w:rsid w:val="006860D7"/>
    <w:rsid w:val="00686155"/>
    <w:rsid w:val="00686C1B"/>
    <w:rsid w:val="006875D7"/>
    <w:rsid w:val="006878E8"/>
    <w:rsid w:val="006901FD"/>
    <w:rsid w:val="006906DE"/>
    <w:rsid w:val="006908CD"/>
    <w:rsid w:val="00690B90"/>
    <w:rsid w:val="00691000"/>
    <w:rsid w:val="006918C5"/>
    <w:rsid w:val="00691A52"/>
    <w:rsid w:val="00691E7E"/>
    <w:rsid w:val="00691E86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61F"/>
    <w:rsid w:val="00694ABC"/>
    <w:rsid w:val="00694C16"/>
    <w:rsid w:val="00694C54"/>
    <w:rsid w:val="00694C8E"/>
    <w:rsid w:val="00694E91"/>
    <w:rsid w:val="00695005"/>
    <w:rsid w:val="006958CC"/>
    <w:rsid w:val="00696029"/>
    <w:rsid w:val="0069612A"/>
    <w:rsid w:val="00696746"/>
    <w:rsid w:val="006967B1"/>
    <w:rsid w:val="00696979"/>
    <w:rsid w:val="006971DF"/>
    <w:rsid w:val="00697B66"/>
    <w:rsid w:val="00697D9E"/>
    <w:rsid w:val="00697E35"/>
    <w:rsid w:val="006A02B7"/>
    <w:rsid w:val="006A03AB"/>
    <w:rsid w:val="006A070E"/>
    <w:rsid w:val="006A122A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B0"/>
    <w:rsid w:val="006A3AEF"/>
    <w:rsid w:val="006A3C94"/>
    <w:rsid w:val="006A3F3C"/>
    <w:rsid w:val="006A46D6"/>
    <w:rsid w:val="006A4C22"/>
    <w:rsid w:val="006A5D49"/>
    <w:rsid w:val="006A6A5C"/>
    <w:rsid w:val="006A6B45"/>
    <w:rsid w:val="006A6CAC"/>
    <w:rsid w:val="006A7099"/>
    <w:rsid w:val="006A7F0E"/>
    <w:rsid w:val="006A7F61"/>
    <w:rsid w:val="006B059A"/>
    <w:rsid w:val="006B0B2B"/>
    <w:rsid w:val="006B0B88"/>
    <w:rsid w:val="006B0D74"/>
    <w:rsid w:val="006B0D7B"/>
    <w:rsid w:val="006B1CCB"/>
    <w:rsid w:val="006B1D96"/>
    <w:rsid w:val="006B2137"/>
    <w:rsid w:val="006B2A7B"/>
    <w:rsid w:val="006B30A2"/>
    <w:rsid w:val="006B328D"/>
    <w:rsid w:val="006B344A"/>
    <w:rsid w:val="006B3522"/>
    <w:rsid w:val="006B365C"/>
    <w:rsid w:val="006B3B3A"/>
    <w:rsid w:val="006B3B7F"/>
    <w:rsid w:val="006B4376"/>
    <w:rsid w:val="006B52DB"/>
    <w:rsid w:val="006B5BED"/>
    <w:rsid w:val="006B61DB"/>
    <w:rsid w:val="006B627D"/>
    <w:rsid w:val="006B64AD"/>
    <w:rsid w:val="006B6E29"/>
    <w:rsid w:val="006B7129"/>
    <w:rsid w:val="006B7597"/>
    <w:rsid w:val="006B75AC"/>
    <w:rsid w:val="006B772B"/>
    <w:rsid w:val="006B77FA"/>
    <w:rsid w:val="006C03EE"/>
    <w:rsid w:val="006C08D3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AD5"/>
    <w:rsid w:val="006C2BF6"/>
    <w:rsid w:val="006C2C82"/>
    <w:rsid w:val="006C2E35"/>
    <w:rsid w:val="006C2FDF"/>
    <w:rsid w:val="006C322E"/>
    <w:rsid w:val="006C324F"/>
    <w:rsid w:val="006C32BF"/>
    <w:rsid w:val="006C3377"/>
    <w:rsid w:val="006C34BA"/>
    <w:rsid w:val="006C3678"/>
    <w:rsid w:val="006C3703"/>
    <w:rsid w:val="006C3AEE"/>
    <w:rsid w:val="006C3F83"/>
    <w:rsid w:val="006C412B"/>
    <w:rsid w:val="006C415C"/>
    <w:rsid w:val="006C45F4"/>
    <w:rsid w:val="006C4603"/>
    <w:rsid w:val="006C4B1A"/>
    <w:rsid w:val="006C515D"/>
    <w:rsid w:val="006C5FDC"/>
    <w:rsid w:val="006C6333"/>
    <w:rsid w:val="006C647A"/>
    <w:rsid w:val="006C6F0C"/>
    <w:rsid w:val="006C7761"/>
    <w:rsid w:val="006C787E"/>
    <w:rsid w:val="006C78E5"/>
    <w:rsid w:val="006C79D4"/>
    <w:rsid w:val="006C7C62"/>
    <w:rsid w:val="006D0DB7"/>
    <w:rsid w:val="006D1242"/>
    <w:rsid w:val="006D1931"/>
    <w:rsid w:val="006D1D6C"/>
    <w:rsid w:val="006D20F2"/>
    <w:rsid w:val="006D24FA"/>
    <w:rsid w:val="006D26E1"/>
    <w:rsid w:val="006D2706"/>
    <w:rsid w:val="006D2865"/>
    <w:rsid w:val="006D2CEA"/>
    <w:rsid w:val="006D2D8B"/>
    <w:rsid w:val="006D2E9D"/>
    <w:rsid w:val="006D32F4"/>
    <w:rsid w:val="006D3C23"/>
    <w:rsid w:val="006D4401"/>
    <w:rsid w:val="006D4E18"/>
    <w:rsid w:val="006D4FE3"/>
    <w:rsid w:val="006D5432"/>
    <w:rsid w:val="006D5BD9"/>
    <w:rsid w:val="006D608E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9F7"/>
    <w:rsid w:val="006E2AC2"/>
    <w:rsid w:val="006E2BA6"/>
    <w:rsid w:val="006E2BC3"/>
    <w:rsid w:val="006E2D9D"/>
    <w:rsid w:val="006E2DDC"/>
    <w:rsid w:val="006E2E12"/>
    <w:rsid w:val="006E34DC"/>
    <w:rsid w:val="006E37F4"/>
    <w:rsid w:val="006E3DA9"/>
    <w:rsid w:val="006E4065"/>
    <w:rsid w:val="006E4555"/>
    <w:rsid w:val="006E4773"/>
    <w:rsid w:val="006E4B58"/>
    <w:rsid w:val="006E4E9A"/>
    <w:rsid w:val="006E4EC3"/>
    <w:rsid w:val="006E55DD"/>
    <w:rsid w:val="006E5F58"/>
    <w:rsid w:val="006E6438"/>
    <w:rsid w:val="006E6AFE"/>
    <w:rsid w:val="006E6EF5"/>
    <w:rsid w:val="006E6F2A"/>
    <w:rsid w:val="006E6F88"/>
    <w:rsid w:val="006E759D"/>
    <w:rsid w:val="006E75AD"/>
    <w:rsid w:val="006E7D40"/>
    <w:rsid w:val="006F0419"/>
    <w:rsid w:val="006F05AA"/>
    <w:rsid w:val="006F0750"/>
    <w:rsid w:val="006F0A90"/>
    <w:rsid w:val="006F190F"/>
    <w:rsid w:val="006F1B45"/>
    <w:rsid w:val="006F1E1A"/>
    <w:rsid w:val="006F2525"/>
    <w:rsid w:val="006F2768"/>
    <w:rsid w:val="006F29C7"/>
    <w:rsid w:val="006F2F78"/>
    <w:rsid w:val="006F3DD6"/>
    <w:rsid w:val="006F4447"/>
    <w:rsid w:val="006F46F1"/>
    <w:rsid w:val="006F4B6A"/>
    <w:rsid w:val="006F5548"/>
    <w:rsid w:val="006F581B"/>
    <w:rsid w:val="006F58B0"/>
    <w:rsid w:val="006F5A3D"/>
    <w:rsid w:val="006F5F89"/>
    <w:rsid w:val="006F601F"/>
    <w:rsid w:val="006F626D"/>
    <w:rsid w:val="006F6446"/>
    <w:rsid w:val="006F6B3E"/>
    <w:rsid w:val="006F6EE6"/>
    <w:rsid w:val="006F6F16"/>
    <w:rsid w:val="006F7494"/>
    <w:rsid w:val="006F76CB"/>
    <w:rsid w:val="006F7DB6"/>
    <w:rsid w:val="006F7DC2"/>
    <w:rsid w:val="00700DD0"/>
    <w:rsid w:val="00701098"/>
    <w:rsid w:val="0070117D"/>
    <w:rsid w:val="007013E8"/>
    <w:rsid w:val="00701D95"/>
    <w:rsid w:val="00701FEB"/>
    <w:rsid w:val="007022B0"/>
    <w:rsid w:val="00702A63"/>
    <w:rsid w:val="00702CF9"/>
    <w:rsid w:val="00702D43"/>
    <w:rsid w:val="00703113"/>
    <w:rsid w:val="007044C6"/>
    <w:rsid w:val="00705146"/>
    <w:rsid w:val="007059AB"/>
    <w:rsid w:val="00705A25"/>
    <w:rsid w:val="00705BEA"/>
    <w:rsid w:val="00706165"/>
    <w:rsid w:val="00706C1F"/>
    <w:rsid w:val="0070701C"/>
    <w:rsid w:val="00707485"/>
    <w:rsid w:val="00707895"/>
    <w:rsid w:val="007078DA"/>
    <w:rsid w:val="00707C7F"/>
    <w:rsid w:val="007101B3"/>
    <w:rsid w:val="00710276"/>
    <w:rsid w:val="00710506"/>
    <w:rsid w:val="00710899"/>
    <w:rsid w:val="00710B07"/>
    <w:rsid w:val="00710CF6"/>
    <w:rsid w:val="007111CC"/>
    <w:rsid w:val="007112EB"/>
    <w:rsid w:val="00711B02"/>
    <w:rsid w:val="0071234A"/>
    <w:rsid w:val="0071252F"/>
    <w:rsid w:val="007126C0"/>
    <w:rsid w:val="0071308F"/>
    <w:rsid w:val="0071337F"/>
    <w:rsid w:val="00713404"/>
    <w:rsid w:val="007135C5"/>
    <w:rsid w:val="00713A73"/>
    <w:rsid w:val="00713E29"/>
    <w:rsid w:val="00713F55"/>
    <w:rsid w:val="007145F8"/>
    <w:rsid w:val="00714732"/>
    <w:rsid w:val="00714C4E"/>
    <w:rsid w:val="0071529D"/>
    <w:rsid w:val="007156CD"/>
    <w:rsid w:val="007159C2"/>
    <w:rsid w:val="00715C90"/>
    <w:rsid w:val="00715CA2"/>
    <w:rsid w:val="00715F55"/>
    <w:rsid w:val="00716000"/>
    <w:rsid w:val="0071628A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27F2"/>
    <w:rsid w:val="00722960"/>
    <w:rsid w:val="007230A4"/>
    <w:rsid w:val="007232FF"/>
    <w:rsid w:val="007237EA"/>
    <w:rsid w:val="00723881"/>
    <w:rsid w:val="007243DC"/>
    <w:rsid w:val="007249EF"/>
    <w:rsid w:val="00724FE4"/>
    <w:rsid w:val="00725181"/>
    <w:rsid w:val="007256C7"/>
    <w:rsid w:val="00725ACF"/>
    <w:rsid w:val="00725AE5"/>
    <w:rsid w:val="007267B6"/>
    <w:rsid w:val="00726D38"/>
    <w:rsid w:val="00726EC3"/>
    <w:rsid w:val="00726EE0"/>
    <w:rsid w:val="00726F0D"/>
    <w:rsid w:val="00727126"/>
    <w:rsid w:val="007273EF"/>
    <w:rsid w:val="007275D3"/>
    <w:rsid w:val="007277B1"/>
    <w:rsid w:val="00727AAF"/>
    <w:rsid w:val="00727B91"/>
    <w:rsid w:val="00730711"/>
    <w:rsid w:val="007308B2"/>
    <w:rsid w:val="00730DC9"/>
    <w:rsid w:val="00731284"/>
    <w:rsid w:val="0073141E"/>
    <w:rsid w:val="00731555"/>
    <w:rsid w:val="00731562"/>
    <w:rsid w:val="00731A0F"/>
    <w:rsid w:val="0073276E"/>
    <w:rsid w:val="007328D1"/>
    <w:rsid w:val="00732D46"/>
    <w:rsid w:val="00732E1A"/>
    <w:rsid w:val="007330B1"/>
    <w:rsid w:val="0073314B"/>
    <w:rsid w:val="00733177"/>
    <w:rsid w:val="00733281"/>
    <w:rsid w:val="007334AB"/>
    <w:rsid w:val="00733812"/>
    <w:rsid w:val="00733C9C"/>
    <w:rsid w:val="00733D7C"/>
    <w:rsid w:val="00733DB9"/>
    <w:rsid w:val="00733EC8"/>
    <w:rsid w:val="00733EDF"/>
    <w:rsid w:val="007341AB"/>
    <w:rsid w:val="00734685"/>
    <w:rsid w:val="00734C40"/>
    <w:rsid w:val="007355A6"/>
    <w:rsid w:val="0073582A"/>
    <w:rsid w:val="00735872"/>
    <w:rsid w:val="00735B0D"/>
    <w:rsid w:val="00736022"/>
    <w:rsid w:val="0073616E"/>
    <w:rsid w:val="007362C3"/>
    <w:rsid w:val="007365A5"/>
    <w:rsid w:val="00736664"/>
    <w:rsid w:val="00736793"/>
    <w:rsid w:val="007368A7"/>
    <w:rsid w:val="00736B4B"/>
    <w:rsid w:val="00736C14"/>
    <w:rsid w:val="007373ED"/>
    <w:rsid w:val="007373EE"/>
    <w:rsid w:val="00737649"/>
    <w:rsid w:val="00737DCD"/>
    <w:rsid w:val="007403B2"/>
    <w:rsid w:val="007413E6"/>
    <w:rsid w:val="00741566"/>
    <w:rsid w:val="00741649"/>
    <w:rsid w:val="00741703"/>
    <w:rsid w:val="00741B18"/>
    <w:rsid w:val="00741B46"/>
    <w:rsid w:val="00742773"/>
    <w:rsid w:val="0074278C"/>
    <w:rsid w:val="007433AC"/>
    <w:rsid w:val="007433EA"/>
    <w:rsid w:val="00743F51"/>
    <w:rsid w:val="00744140"/>
    <w:rsid w:val="00744BCD"/>
    <w:rsid w:val="00744FC9"/>
    <w:rsid w:val="007451AC"/>
    <w:rsid w:val="00745607"/>
    <w:rsid w:val="0074566E"/>
    <w:rsid w:val="007459B0"/>
    <w:rsid w:val="00745BD1"/>
    <w:rsid w:val="00745CA0"/>
    <w:rsid w:val="00745D53"/>
    <w:rsid w:val="0074611E"/>
    <w:rsid w:val="00746998"/>
    <w:rsid w:val="00746D21"/>
    <w:rsid w:val="0074714C"/>
    <w:rsid w:val="00747697"/>
    <w:rsid w:val="00747B61"/>
    <w:rsid w:val="00750B6D"/>
    <w:rsid w:val="00750C06"/>
    <w:rsid w:val="00750DA1"/>
    <w:rsid w:val="0075139D"/>
    <w:rsid w:val="0075163A"/>
    <w:rsid w:val="00751A64"/>
    <w:rsid w:val="00751CC5"/>
    <w:rsid w:val="00751D3E"/>
    <w:rsid w:val="007526C9"/>
    <w:rsid w:val="00752906"/>
    <w:rsid w:val="00752DD8"/>
    <w:rsid w:val="0075307A"/>
    <w:rsid w:val="00753203"/>
    <w:rsid w:val="00753285"/>
    <w:rsid w:val="00753317"/>
    <w:rsid w:val="00753DEA"/>
    <w:rsid w:val="00753E57"/>
    <w:rsid w:val="00754631"/>
    <w:rsid w:val="00754E89"/>
    <w:rsid w:val="00754FB8"/>
    <w:rsid w:val="007553D7"/>
    <w:rsid w:val="00755427"/>
    <w:rsid w:val="00755580"/>
    <w:rsid w:val="007562B5"/>
    <w:rsid w:val="00756515"/>
    <w:rsid w:val="007567B7"/>
    <w:rsid w:val="00756894"/>
    <w:rsid w:val="00756F25"/>
    <w:rsid w:val="007575B8"/>
    <w:rsid w:val="00757965"/>
    <w:rsid w:val="00757CE0"/>
    <w:rsid w:val="00760751"/>
    <w:rsid w:val="00760883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4CD"/>
    <w:rsid w:val="007636F9"/>
    <w:rsid w:val="00763956"/>
    <w:rsid w:val="00763B97"/>
    <w:rsid w:val="00764162"/>
    <w:rsid w:val="007643CC"/>
    <w:rsid w:val="0076453A"/>
    <w:rsid w:val="0076460C"/>
    <w:rsid w:val="00764772"/>
    <w:rsid w:val="007649D3"/>
    <w:rsid w:val="007650C6"/>
    <w:rsid w:val="00765343"/>
    <w:rsid w:val="007654A2"/>
    <w:rsid w:val="007654DA"/>
    <w:rsid w:val="00765822"/>
    <w:rsid w:val="00765C16"/>
    <w:rsid w:val="00766299"/>
    <w:rsid w:val="007663B3"/>
    <w:rsid w:val="00766982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0D1"/>
    <w:rsid w:val="00774250"/>
    <w:rsid w:val="00774A36"/>
    <w:rsid w:val="00775180"/>
    <w:rsid w:val="00775550"/>
    <w:rsid w:val="007756ED"/>
    <w:rsid w:val="00775DC3"/>
    <w:rsid w:val="00775ED7"/>
    <w:rsid w:val="00776CF4"/>
    <w:rsid w:val="00776FE3"/>
    <w:rsid w:val="007776DB"/>
    <w:rsid w:val="00777916"/>
    <w:rsid w:val="00777B99"/>
    <w:rsid w:val="00777C82"/>
    <w:rsid w:val="0078021F"/>
    <w:rsid w:val="00781526"/>
    <w:rsid w:val="0078205D"/>
    <w:rsid w:val="007825E9"/>
    <w:rsid w:val="00782610"/>
    <w:rsid w:val="00782A95"/>
    <w:rsid w:val="00782F7C"/>
    <w:rsid w:val="00783011"/>
    <w:rsid w:val="007831C1"/>
    <w:rsid w:val="00783670"/>
    <w:rsid w:val="00783A99"/>
    <w:rsid w:val="00784341"/>
    <w:rsid w:val="00784AC9"/>
    <w:rsid w:val="00784D8D"/>
    <w:rsid w:val="00784E4D"/>
    <w:rsid w:val="0078582D"/>
    <w:rsid w:val="007860EE"/>
    <w:rsid w:val="007869FF"/>
    <w:rsid w:val="00786FCF"/>
    <w:rsid w:val="0078704D"/>
    <w:rsid w:val="00787D95"/>
    <w:rsid w:val="00787EE9"/>
    <w:rsid w:val="00787EED"/>
    <w:rsid w:val="007901B2"/>
    <w:rsid w:val="007902CA"/>
    <w:rsid w:val="00790569"/>
    <w:rsid w:val="00790AC7"/>
    <w:rsid w:val="00790EA2"/>
    <w:rsid w:val="0079118B"/>
    <w:rsid w:val="0079133E"/>
    <w:rsid w:val="007915AC"/>
    <w:rsid w:val="007917C5"/>
    <w:rsid w:val="00791C99"/>
    <w:rsid w:val="00791E54"/>
    <w:rsid w:val="00792075"/>
    <w:rsid w:val="0079245C"/>
    <w:rsid w:val="00792A25"/>
    <w:rsid w:val="0079301A"/>
    <w:rsid w:val="00793687"/>
    <w:rsid w:val="00793694"/>
    <w:rsid w:val="007936A8"/>
    <w:rsid w:val="00793A6D"/>
    <w:rsid w:val="00793BD4"/>
    <w:rsid w:val="00793D2F"/>
    <w:rsid w:val="00793FA3"/>
    <w:rsid w:val="00794484"/>
    <w:rsid w:val="007945DD"/>
    <w:rsid w:val="007946AF"/>
    <w:rsid w:val="00794F6E"/>
    <w:rsid w:val="007954B2"/>
    <w:rsid w:val="00795D4B"/>
    <w:rsid w:val="00796271"/>
    <w:rsid w:val="00796514"/>
    <w:rsid w:val="00796744"/>
    <w:rsid w:val="00796F41"/>
    <w:rsid w:val="00797493"/>
    <w:rsid w:val="00797AB7"/>
    <w:rsid w:val="007A01BF"/>
    <w:rsid w:val="007A03E9"/>
    <w:rsid w:val="007A0D05"/>
    <w:rsid w:val="007A0D8A"/>
    <w:rsid w:val="007A1207"/>
    <w:rsid w:val="007A2309"/>
    <w:rsid w:val="007A2861"/>
    <w:rsid w:val="007A2A7B"/>
    <w:rsid w:val="007A2B0B"/>
    <w:rsid w:val="007A2D20"/>
    <w:rsid w:val="007A2D4F"/>
    <w:rsid w:val="007A3184"/>
    <w:rsid w:val="007A3A16"/>
    <w:rsid w:val="007A3E8B"/>
    <w:rsid w:val="007A3F1B"/>
    <w:rsid w:val="007A4321"/>
    <w:rsid w:val="007A45A3"/>
    <w:rsid w:val="007A4810"/>
    <w:rsid w:val="007A4C12"/>
    <w:rsid w:val="007A4E68"/>
    <w:rsid w:val="007A5044"/>
    <w:rsid w:val="007A5AB5"/>
    <w:rsid w:val="007A5AF9"/>
    <w:rsid w:val="007A5E5B"/>
    <w:rsid w:val="007A5EDD"/>
    <w:rsid w:val="007A602C"/>
    <w:rsid w:val="007A6076"/>
    <w:rsid w:val="007A6242"/>
    <w:rsid w:val="007A62FB"/>
    <w:rsid w:val="007A69F8"/>
    <w:rsid w:val="007A6C37"/>
    <w:rsid w:val="007A6E24"/>
    <w:rsid w:val="007A75F7"/>
    <w:rsid w:val="007A7FFB"/>
    <w:rsid w:val="007B0611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3DD3"/>
    <w:rsid w:val="007B43CC"/>
    <w:rsid w:val="007B4655"/>
    <w:rsid w:val="007B4A30"/>
    <w:rsid w:val="007B4B60"/>
    <w:rsid w:val="007B4ED5"/>
    <w:rsid w:val="007B5BBD"/>
    <w:rsid w:val="007B5FFB"/>
    <w:rsid w:val="007B682B"/>
    <w:rsid w:val="007B6BF5"/>
    <w:rsid w:val="007B6CD8"/>
    <w:rsid w:val="007B6DAF"/>
    <w:rsid w:val="007B730F"/>
    <w:rsid w:val="007B777F"/>
    <w:rsid w:val="007B77F0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295E"/>
    <w:rsid w:val="007C319B"/>
    <w:rsid w:val="007C40EE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5E45"/>
    <w:rsid w:val="007C602D"/>
    <w:rsid w:val="007C6181"/>
    <w:rsid w:val="007C6E4D"/>
    <w:rsid w:val="007C7630"/>
    <w:rsid w:val="007C7B5B"/>
    <w:rsid w:val="007C7C66"/>
    <w:rsid w:val="007C7E75"/>
    <w:rsid w:val="007D02E7"/>
    <w:rsid w:val="007D03C2"/>
    <w:rsid w:val="007D04B4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2D9C"/>
    <w:rsid w:val="007D2FBF"/>
    <w:rsid w:val="007D3167"/>
    <w:rsid w:val="007D3363"/>
    <w:rsid w:val="007D35EE"/>
    <w:rsid w:val="007D3BDB"/>
    <w:rsid w:val="007D40E0"/>
    <w:rsid w:val="007D47A3"/>
    <w:rsid w:val="007D50FA"/>
    <w:rsid w:val="007D5A05"/>
    <w:rsid w:val="007D5B87"/>
    <w:rsid w:val="007D5BB8"/>
    <w:rsid w:val="007D5F8C"/>
    <w:rsid w:val="007D6795"/>
    <w:rsid w:val="007D6C09"/>
    <w:rsid w:val="007D70D0"/>
    <w:rsid w:val="007D79B3"/>
    <w:rsid w:val="007D7CCE"/>
    <w:rsid w:val="007D7E38"/>
    <w:rsid w:val="007E039F"/>
    <w:rsid w:val="007E07AE"/>
    <w:rsid w:val="007E0931"/>
    <w:rsid w:val="007E098F"/>
    <w:rsid w:val="007E0A27"/>
    <w:rsid w:val="007E1912"/>
    <w:rsid w:val="007E1A33"/>
    <w:rsid w:val="007E1AAC"/>
    <w:rsid w:val="007E1E21"/>
    <w:rsid w:val="007E1F3B"/>
    <w:rsid w:val="007E2283"/>
    <w:rsid w:val="007E2586"/>
    <w:rsid w:val="007E2785"/>
    <w:rsid w:val="007E2D98"/>
    <w:rsid w:val="007E2E6E"/>
    <w:rsid w:val="007E30D5"/>
    <w:rsid w:val="007E34D2"/>
    <w:rsid w:val="007E354A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5F4"/>
    <w:rsid w:val="007E79D7"/>
    <w:rsid w:val="007F0E09"/>
    <w:rsid w:val="007F0FDA"/>
    <w:rsid w:val="007F1012"/>
    <w:rsid w:val="007F139F"/>
    <w:rsid w:val="007F1BAD"/>
    <w:rsid w:val="007F1D21"/>
    <w:rsid w:val="007F1D74"/>
    <w:rsid w:val="007F1FA7"/>
    <w:rsid w:val="007F2079"/>
    <w:rsid w:val="007F22DF"/>
    <w:rsid w:val="007F3431"/>
    <w:rsid w:val="007F368C"/>
    <w:rsid w:val="007F391B"/>
    <w:rsid w:val="007F3C98"/>
    <w:rsid w:val="007F3F55"/>
    <w:rsid w:val="007F4973"/>
    <w:rsid w:val="007F4A99"/>
    <w:rsid w:val="007F4BE5"/>
    <w:rsid w:val="007F4CB5"/>
    <w:rsid w:val="007F4E31"/>
    <w:rsid w:val="007F4EC6"/>
    <w:rsid w:val="007F5982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6DF"/>
    <w:rsid w:val="00801B23"/>
    <w:rsid w:val="00801F3C"/>
    <w:rsid w:val="008020E7"/>
    <w:rsid w:val="008021FA"/>
    <w:rsid w:val="00802898"/>
    <w:rsid w:val="00802B83"/>
    <w:rsid w:val="008030A9"/>
    <w:rsid w:val="00803C45"/>
    <w:rsid w:val="00803E96"/>
    <w:rsid w:val="0080409E"/>
    <w:rsid w:val="0080443D"/>
    <w:rsid w:val="008048C9"/>
    <w:rsid w:val="008049CF"/>
    <w:rsid w:val="00804F16"/>
    <w:rsid w:val="0080523E"/>
    <w:rsid w:val="00805B06"/>
    <w:rsid w:val="008061CC"/>
    <w:rsid w:val="008061EC"/>
    <w:rsid w:val="00806579"/>
    <w:rsid w:val="00806810"/>
    <w:rsid w:val="00806876"/>
    <w:rsid w:val="00806974"/>
    <w:rsid w:val="00806CA9"/>
    <w:rsid w:val="00807A3F"/>
    <w:rsid w:val="00810AA6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2F04"/>
    <w:rsid w:val="008134AE"/>
    <w:rsid w:val="00813661"/>
    <w:rsid w:val="008139B1"/>
    <w:rsid w:val="00813DD6"/>
    <w:rsid w:val="00813F9F"/>
    <w:rsid w:val="00814084"/>
    <w:rsid w:val="00814786"/>
    <w:rsid w:val="00814A5F"/>
    <w:rsid w:val="00814DCC"/>
    <w:rsid w:val="008150A5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1434"/>
    <w:rsid w:val="0082158B"/>
    <w:rsid w:val="00821C5E"/>
    <w:rsid w:val="00821D50"/>
    <w:rsid w:val="00821F4F"/>
    <w:rsid w:val="00822041"/>
    <w:rsid w:val="00822759"/>
    <w:rsid w:val="008227A5"/>
    <w:rsid w:val="00822E56"/>
    <w:rsid w:val="0082308F"/>
    <w:rsid w:val="00823F0E"/>
    <w:rsid w:val="008240ED"/>
    <w:rsid w:val="0082448E"/>
    <w:rsid w:val="0082469B"/>
    <w:rsid w:val="00824DF6"/>
    <w:rsid w:val="0082558A"/>
    <w:rsid w:val="00825B12"/>
    <w:rsid w:val="00825C99"/>
    <w:rsid w:val="0082624D"/>
    <w:rsid w:val="00826C47"/>
    <w:rsid w:val="00826D21"/>
    <w:rsid w:val="00826F29"/>
    <w:rsid w:val="00827407"/>
    <w:rsid w:val="00827B8E"/>
    <w:rsid w:val="00830F30"/>
    <w:rsid w:val="008318E5"/>
    <w:rsid w:val="0083203D"/>
    <w:rsid w:val="008327BE"/>
    <w:rsid w:val="008328B2"/>
    <w:rsid w:val="00832C1A"/>
    <w:rsid w:val="00833396"/>
    <w:rsid w:val="0083354D"/>
    <w:rsid w:val="00833A0A"/>
    <w:rsid w:val="00833D33"/>
    <w:rsid w:val="00834C0D"/>
    <w:rsid w:val="00835514"/>
    <w:rsid w:val="008363A4"/>
    <w:rsid w:val="00836403"/>
    <w:rsid w:val="00836563"/>
    <w:rsid w:val="0083661E"/>
    <w:rsid w:val="00836759"/>
    <w:rsid w:val="00836C46"/>
    <w:rsid w:val="0083732C"/>
    <w:rsid w:val="008376AB"/>
    <w:rsid w:val="00837D1B"/>
    <w:rsid w:val="00837F1E"/>
    <w:rsid w:val="00840EBB"/>
    <w:rsid w:val="00841052"/>
    <w:rsid w:val="008416D6"/>
    <w:rsid w:val="00841840"/>
    <w:rsid w:val="00842160"/>
    <w:rsid w:val="00842244"/>
    <w:rsid w:val="0084280A"/>
    <w:rsid w:val="0084299B"/>
    <w:rsid w:val="00842C8F"/>
    <w:rsid w:val="00842D49"/>
    <w:rsid w:val="008431AE"/>
    <w:rsid w:val="008434F4"/>
    <w:rsid w:val="008435DB"/>
    <w:rsid w:val="008436F7"/>
    <w:rsid w:val="00843AB0"/>
    <w:rsid w:val="00843B66"/>
    <w:rsid w:val="00843C5C"/>
    <w:rsid w:val="008444B0"/>
    <w:rsid w:val="00844619"/>
    <w:rsid w:val="0084461E"/>
    <w:rsid w:val="00844B03"/>
    <w:rsid w:val="0084504B"/>
    <w:rsid w:val="008456D9"/>
    <w:rsid w:val="0084571A"/>
    <w:rsid w:val="00845A3F"/>
    <w:rsid w:val="00845D3F"/>
    <w:rsid w:val="00845DCA"/>
    <w:rsid w:val="00845FAF"/>
    <w:rsid w:val="00846200"/>
    <w:rsid w:val="008463FF"/>
    <w:rsid w:val="0084641B"/>
    <w:rsid w:val="0084665B"/>
    <w:rsid w:val="00846966"/>
    <w:rsid w:val="008469B1"/>
    <w:rsid w:val="0085003A"/>
    <w:rsid w:val="008502AF"/>
    <w:rsid w:val="00850638"/>
    <w:rsid w:val="00851CCD"/>
    <w:rsid w:val="00851F17"/>
    <w:rsid w:val="008524E8"/>
    <w:rsid w:val="008525BF"/>
    <w:rsid w:val="0085291E"/>
    <w:rsid w:val="00852C4B"/>
    <w:rsid w:val="008530E1"/>
    <w:rsid w:val="0085391C"/>
    <w:rsid w:val="00853E22"/>
    <w:rsid w:val="00853E5F"/>
    <w:rsid w:val="00854714"/>
    <w:rsid w:val="00854918"/>
    <w:rsid w:val="0085491E"/>
    <w:rsid w:val="00854AB9"/>
    <w:rsid w:val="00854E5D"/>
    <w:rsid w:val="008551BE"/>
    <w:rsid w:val="008552D6"/>
    <w:rsid w:val="00855483"/>
    <w:rsid w:val="008555B3"/>
    <w:rsid w:val="00855694"/>
    <w:rsid w:val="00855BD1"/>
    <w:rsid w:val="0085631C"/>
    <w:rsid w:val="0085654E"/>
    <w:rsid w:val="0085655A"/>
    <w:rsid w:val="0085656F"/>
    <w:rsid w:val="008568BE"/>
    <w:rsid w:val="008573A3"/>
    <w:rsid w:val="008574A0"/>
    <w:rsid w:val="00857851"/>
    <w:rsid w:val="00857AB0"/>
    <w:rsid w:val="008602F0"/>
    <w:rsid w:val="00860765"/>
    <w:rsid w:val="00860D87"/>
    <w:rsid w:val="00860EFA"/>
    <w:rsid w:val="008610FE"/>
    <w:rsid w:val="008617F3"/>
    <w:rsid w:val="00861A3B"/>
    <w:rsid w:val="00861DB0"/>
    <w:rsid w:val="00862034"/>
    <w:rsid w:val="00862118"/>
    <w:rsid w:val="00862A31"/>
    <w:rsid w:val="00863261"/>
    <w:rsid w:val="00864639"/>
    <w:rsid w:val="008649A8"/>
    <w:rsid w:val="00864A05"/>
    <w:rsid w:val="00865743"/>
    <w:rsid w:val="00865755"/>
    <w:rsid w:val="008660ED"/>
    <w:rsid w:val="008663EB"/>
    <w:rsid w:val="0086656A"/>
    <w:rsid w:val="008665CF"/>
    <w:rsid w:val="00866738"/>
    <w:rsid w:val="0086698F"/>
    <w:rsid w:val="00866C02"/>
    <w:rsid w:val="00867307"/>
    <w:rsid w:val="008673F0"/>
    <w:rsid w:val="00867620"/>
    <w:rsid w:val="00867BB5"/>
    <w:rsid w:val="00867F5D"/>
    <w:rsid w:val="008703FF"/>
    <w:rsid w:val="00870474"/>
    <w:rsid w:val="00870763"/>
    <w:rsid w:val="0087078A"/>
    <w:rsid w:val="00870881"/>
    <w:rsid w:val="00870B15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3D67"/>
    <w:rsid w:val="00873EED"/>
    <w:rsid w:val="00874044"/>
    <w:rsid w:val="008740CE"/>
    <w:rsid w:val="00874AEA"/>
    <w:rsid w:val="00874C62"/>
    <w:rsid w:val="00874C6D"/>
    <w:rsid w:val="008751B7"/>
    <w:rsid w:val="008752D5"/>
    <w:rsid w:val="0087532D"/>
    <w:rsid w:val="00875B0E"/>
    <w:rsid w:val="00875CFB"/>
    <w:rsid w:val="00875EAF"/>
    <w:rsid w:val="00875ED5"/>
    <w:rsid w:val="00876055"/>
    <w:rsid w:val="00876217"/>
    <w:rsid w:val="008762B7"/>
    <w:rsid w:val="00876CA0"/>
    <w:rsid w:val="00876E0A"/>
    <w:rsid w:val="008770CF"/>
    <w:rsid w:val="00877372"/>
    <w:rsid w:val="008777DB"/>
    <w:rsid w:val="00877870"/>
    <w:rsid w:val="00877BE6"/>
    <w:rsid w:val="00877FD1"/>
    <w:rsid w:val="008807AE"/>
    <w:rsid w:val="0088094C"/>
    <w:rsid w:val="00880B59"/>
    <w:rsid w:val="00880B5D"/>
    <w:rsid w:val="00880BAA"/>
    <w:rsid w:val="00880C14"/>
    <w:rsid w:val="00880C5E"/>
    <w:rsid w:val="00880CFC"/>
    <w:rsid w:val="0088142A"/>
    <w:rsid w:val="00881788"/>
    <w:rsid w:val="00881A83"/>
    <w:rsid w:val="008820F4"/>
    <w:rsid w:val="008823A3"/>
    <w:rsid w:val="0088256B"/>
    <w:rsid w:val="00882603"/>
    <w:rsid w:val="008827A7"/>
    <w:rsid w:val="008828C6"/>
    <w:rsid w:val="008828FB"/>
    <w:rsid w:val="0088305F"/>
    <w:rsid w:val="00883080"/>
    <w:rsid w:val="00883786"/>
    <w:rsid w:val="00883915"/>
    <w:rsid w:val="00883E2B"/>
    <w:rsid w:val="00883FD1"/>
    <w:rsid w:val="008847E4"/>
    <w:rsid w:val="00884B82"/>
    <w:rsid w:val="00884F48"/>
    <w:rsid w:val="008855CC"/>
    <w:rsid w:val="008856BE"/>
    <w:rsid w:val="00885CF3"/>
    <w:rsid w:val="00885D48"/>
    <w:rsid w:val="00885FFC"/>
    <w:rsid w:val="008864FB"/>
    <w:rsid w:val="008866A2"/>
    <w:rsid w:val="008867EF"/>
    <w:rsid w:val="0088732A"/>
    <w:rsid w:val="00887401"/>
    <w:rsid w:val="008876C8"/>
    <w:rsid w:val="008904B8"/>
    <w:rsid w:val="0089060C"/>
    <w:rsid w:val="00890638"/>
    <w:rsid w:val="00890898"/>
    <w:rsid w:val="00890A42"/>
    <w:rsid w:val="00890E7D"/>
    <w:rsid w:val="008910DD"/>
    <w:rsid w:val="00891337"/>
    <w:rsid w:val="00891DCD"/>
    <w:rsid w:val="008924AD"/>
    <w:rsid w:val="00892532"/>
    <w:rsid w:val="008927DE"/>
    <w:rsid w:val="00892EBC"/>
    <w:rsid w:val="0089305C"/>
    <w:rsid w:val="0089369A"/>
    <w:rsid w:val="008943CE"/>
    <w:rsid w:val="008947F5"/>
    <w:rsid w:val="008948AD"/>
    <w:rsid w:val="00894BA6"/>
    <w:rsid w:val="00894C91"/>
    <w:rsid w:val="00894D8D"/>
    <w:rsid w:val="00894EC8"/>
    <w:rsid w:val="008955B7"/>
    <w:rsid w:val="008955DE"/>
    <w:rsid w:val="00896078"/>
    <w:rsid w:val="008962F3"/>
    <w:rsid w:val="008966F1"/>
    <w:rsid w:val="00896A21"/>
    <w:rsid w:val="008972E3"/>
    <w:rsid w:val="0089751D"/>
    <w:rsid w:val="008A00D7"/>
    <w:rsid w:val="008A0293"/>
    <w:rsid w:val="008A0975"/>
    <w:rsid w:val="008A0CE3"/>
    <w:rsid w:val="008A1064"/>
    <w:rsid w:val="008A108D"/>
    <w:rsid w:val="008A1771"/>
    <w:rsid w:val="008A19F3"/>
    <w:rsid w:val="008A1ACA"/>
    <w:rsid w:val="008A1F7C"/>
    <w:rsid w:val="008A2274"/>
    <w:rsid w:val="008A228F"/>
    <w:rsid w:val="008A2301"/>
    <w:rsid w:val="008A297F"/>
    <w:rsid w:val="008A299E"/>
    <w:rsid w:val="008A2D98"/>
    <w:rsid w:val="008A308B"/>
    <w:rsid w:val="008A337C"/>
    <w:rsid w:val="008A3887"/>
    <w:rsid w:val="008A3B8C"/>
    <w:rsid w:val="008A44E1"/>
    <w:rsid w:val="008A45B8"/>
    <w:rsid w:val="008A5F85"/>
    <w:rsid w:val="008A6515"/>
    <w:rsid w:val="008A6540"/>
    <w:rsid w:val="008A658E"/>
    <w:rsid w:val="008A68D1"/>
    <w:rsid w:val="008A6C7F"/>
    <w:rsid w:val="008A6E52"/>
    <w:rsid w:val="008A6FA8"/>
    <w:rsid w:val="008A7115"/>
    <w:rsid w:val="008A735F"/>
    <w:rsid w:val="008A7927"/>
    <w:rsid w:val="008A7A0C"/>
    <w:rsid w:val="008A7B7E"/>
    <w:rsid w:val="008A7E9D"/>
    <w:rsid w:val="008B0A8F"/>
    <w:rsid w:val="008B0CE2"/>
    <w:rsid w:val="008B1464"/>
    <w:rsid w:val="008B15D8"/>
    <w:rsid w:val="008B17A0"/>
    <w:rsid w:val="008B192E"/>
    <w:rsid w:val="008B1D8F"/>
    <w:rsid w:val="008B22E8"/>
    <w:rsid w:val="008B2AAF"/>
    <w:rsid w:val="008B335B"/>
    <w:rsid w:val="008B33A7"/>
    <w:rsid w:val="008B3468"/>
    <w:rsid w:val="008B3B5E"/>
    <w:rsid w:val="008B3D30"/>
    <w:rsid w:val="008B3E08"/>
    <w:rsid w:val="008B3F6E"/>
    <w:rsid w:val="008B4CFE"/>
    <w:rsid w:val="008B5202"/>
    <w:rsid w:val="008B5868"/>
    <w:rsid w:val="008B58B8"/>
    <w:rsid w:val="008B58F8"/>
    <w:rsid w:val="008B5E4E"/>
    <w:rsid w:val="008B5F68"/>
    <w:rsid w:val="008B625F"/>
    <w:rsid w:val="008B68E4"/>
    <w:rsid w:val="008B6CDC"/>
    <w:rsid w:val="008B7225"/>
    <w:rsid w:val="008B7528"/>
    <w:rsid w:val="008B7B4B"/>
    <w:rsid w:val="008C0406"/>
    <w:rsid w:val="008C05C3"/>
    <w:rsid w:val="008C0877"/>
    <w:rsid w:val="008C0F27"/>
    <w:rsid w:val="008C1196"/>
    <w:rsid w:val="008C14BF"/>
    <w:rsid w:val="008C1577"/>
    <w:rsid w:val="008C1A88"/>
    <w:rsid w:val="008C1B1B"/>
    <w:rsid w:val="008C1B5D"/>
    <w:rsid w:val="008C1F7C"/>
    <w:rsid w:val="008C20AE"/>
    <w:rsid w:val="008C27CE"/>
    <w:rsid w:val="008C2832"/>
    <w:rsid w:val="008C30CF"/>
    <w:rsid w:val="008C30DD"/>
    <w:rsid w:val="008C3364"/>
    <w:rsid w:val="008C3373"/>
    <w:rsid w:val="008C369D"/>
    <w:rsid w:val="008C4763"/>
    <w:rsid w:val="008C48CF"/>
    <w:rsid w:val="008C4B91"/>
    <w:rsid w:val="008C501E"/>
    <w:rsid w:val="008C577D"/>
    <w:rsid w:val="008C5BE0"/>
    <w:rsid w:val="008C5CB5"/>
    <w:rsid w:val="008C5E4E"/>
    <w:rsid w:val="008C626F"/>
    <w:rsid w:val="008C6321"/>
    <w:rsid w:val="008C677D"/>
    <w:rsid w:val="008C684A"/>
    <w:rsid w:val="008C698C"/>
    <w:rsid w:val="008C6E0A"/>
    <w:rsid w:val="008C7820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2B1"/>
    <w:rsid w:val="008D4D59"/>
    <w:rsid w:val="008D5B8B"/>
    <w:rsid w:val="008D5E84"/>
    <w:rsid w:val="008D5FB8"/>
    <w:rsid w:val="008D5FF3"/>
    <w:rsid w:val="008D6312"/>
    <w:rsid w:val="008D6B31"/>
    <w:rsid w:val="008D7030"/>
    <w:rsid w:val="008D74A2"/>
    <w:rsid w:val="008D799E"/>
    <w:rsid w:val="008D7A16"/>
    <w:rsid w:val="008D7A1D"/>
    <w:rsid w:val="008D7A28"/>
    <w:rsid w:val="008D7A8C"/>
    <w:rsid w:val="008D7B00"/>
    <w:rsid w:val="008E0517"/>
    <w:rsid w:val="008E0766"/>
    <w:rsid w:val="008E0F18"/>
    <w:rsid w:val="008E1A1B"/>
    <w:rsid w:val="008E1AE2"/>
    <w:rsid w:val="008E1CD0"/>
    <w:rsid w:val="008E2386"/>
    <w:rsid w:val="008E2689"/>
    <w:rsid w:val="008E304D"/>
    <w:rsid w:val="008E33A1"/>
    <w:rsid w:val="008E3703"/>
    <w:rsid w:val="008E370A"/>
    <w:rsid w:val="008E3BA0"/>
    <w:rsid w:val="008E3E46"/>
    <w:rsid w:val="008E4092"/>
    <w:rsid w:val="008E4B12"/>
    <w:rsid w:val="008E4F8F"/>
    <w:rsid w:val="008E50A0"/>
    <w:rsid w:val="008E5147"/>
    <w:rsid w:val="008E5740"/>
    <w:rsid w:val="008E5BF6"/>
    <w:rsid w:val="008E5F98"/>
    <w:rsid w:val="008E677C"/>
    <w:rsid w:val="008E68B1"/>
    <w:rsid w:val="008E6A8F"/>
    <w:rsid w:val="008E7049"/>
    <w:rsid w:val="008E70C3"/>
    <w:rsid w:val="008E7419"/>
    <w:rsid w:val="008E7C06"/>
    <w:rsid w:val="008F01DF"/>
    <w:rsid w:val="008F022F"/>
    <w:rsid w:val="008F02F9"/>
    <w:rsid w:val="008F039D"/>
    <w:rsid w:val="008F04B0"/>
    <w:rsid w:val="008F0934"/>
    <w:rsid w:val="008F0A73"/>
    <w:rsid w:val="008F11C8"/>
    <w:rsid w:val="008F1232"/>
    <w:rsid w:val="008F1521"/>
    <w:rsid w:val="008F2195"/>
    <w:rsid w:val="008F284F"/>
    <w:rsid w:val="008F29A1"/>
    <w:rsid w:val="008F2AB2"/>
    <w:rsid w:val="008F30BE"/>
    <w:rsid w:val="008F321C"/>
    <w:rsid w:val="008F3730"/>
    <w:rsid w:val="008F3DF3"/>
    <w:rsid w:val="008F4153"/>
    <w:rsid w:val="008F41E1"/>
    <w:rsid w:val="008F4656"/>
    <w:rsid w:val="008F4EDC"/>
    <w:rsid w:val="008F54DA"/>
    <w:rsid w:val="008F569F"/>
    <w:rsid w:val="008F62E0"/>
    <w:rsid w:val="008F6638"/>
    <w:rsid w:val="008F66E7"/>
    <w:rsid w:val="008F68A8"/>
    <w:rsid w:val="008F76A3"/>
    <w:rsid w:val="00900394"/>
    <w:rsid w:val="00900B1E"/>
    <w:rsid w:val="00900C2C"/>
    <w:rsid w:val="00900FCD"/>
    <w:rsid w:val="00901193"/>
    <w:rsid w:val="0090125D"/>
    <w:rsid w:val="00901A64"/>
    <w:rsid w:val="00902C3F"/>
    <w:rsid w:val="0090300F"/>
    <w:rsid w:val="009032F3"/>
    <w:rsid w:val="00903588"/>
    <w:rsid w:val="009039F1"/>
    <w:rsid w:val="00903B7D"/>
    <w:rsid w:val="00903DE5"/>
    <w:rsid w:val="009041E2"/>
    <w:rsid w:val="00904498"/>
    <w:rsid w:val="00904C80"/>
    <w:rsid w:val="00904EB9"/>
    <w:rsid w:val="00905176"/>
    <w:rsid w:val="0090550A"/>
    <w:rsid w:val="009057D9"/>
    <w:rsid w:val="009057E2"/>
    <w:rsid w:val="00905F33"/>
    <w:rsid w:val="00905FCC"/>
    <w:rsid w:val="009060B1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5F6"/>
    <w:rsid w:val="00912637"/>
    <w:rsid w:val="009129F1"/>
    <w:rsid w:val="00913182"/>
    <w:rsid w:val="00913ACC"/>
    <w:rsid w:val="00913BEB"/>
    <w:rsid w:val="00913E30"/>
    <w:rsid w:val="00914317"/>
    <w:rsid w:val="00914EEE"/>
    <w:rsid w:val="009150D4"/>
    <w:rsid w:val="009152C6"/>
    <w:rsid w:val="00915E90"/>
    <w:rsid w:val="00916768"/>
    <w:rsid w:val="00916DF2"/>
    <w:rsid w:val="00916F3D"/>
    <w:rsid w:val="00917010"/>
    <w:rsid w:val="009170E4"/>
    <w:rsid w:val="00917691"/>
    <w:rsid w:val="00917B70"/>
    <w:rsid w:val="0092027C"/>
    <w:rsid w:val="00920965"/>
    <w:rsid w:val="00920ABD"/>
    <w:rsid w:val="00920F25"/>
    <w:rsid w:val="00921171"/>
    <w:rsid w:val="009216B6"/>
    <w:rsid w:val="00922A53"/>
    <w:rsid w:val="00922E39"/>
    <w:rsid w:val="0092307C"/>
    <w:rsid w:val="009231D3"/>
    <w:rsid w:val="00923333"/>
    <w:rsid w:val="0092344C"/>
    <w:rsid w:val="00923885"/>
    <w:rsid w:val="009238F9"/>
    <w:rsid w:val="00923E84"/>
    <w:rsid w:val="009240AB"/>
    <w:rsid w:val="009244F7"/>
    <w:rsid w:val="00924945"/>
    <w:rsid w:val="00924D28"/>
    <w:rsid w:val="00924D62"/>
    <w:rsid w:val="00925262"/>
    <w:rsid w:val="0092555D"/>
    <w:rsid w:val="00925643"/>
    <w:rsid w:val="0092593F"/>
    <w:rsid w:val="009260B9"/>
    <w:rsid w:val="009267AB"/>
    <w:rsid w:val="009269C8"/>
    <w:rsid w:val="00927315"/>
    <w:rsid w:val="00927630"/>
    <w:rsid w:val="00927D5F"/>
    <w:rsid w:val="00930098"/>
    <w:rsid w:val="00930C08"/>
    <w:rsid w:val="00930D8E"/>
    <w:rsid w:val="0093102A"/>
    <w:rsid w:val="00931764"/>
    <w:rsid w:val="00931814"/>
    <w:rsid w:val="00931C11"/>
    <w:rsid w:val="0093219B"/>
    <w:rsid w:val="009322D3"/>
    <w:rsid w:val="009326A6"/>
    <w:rsid w:val="009329CD"/>
    <w:rsid w:val="00932D7B"/>
    <w:rsid w:val="00932E57"/>
    <w:rsid w:val="009332D3"/>
    <w:rsid w:val="0093388F"/>
    <w:rsid w:val="00933948"/>
    <w:rsid w:val="00933AAF"/>
    <w:rsid w:val="00933FD7"/>
    <w:rsid w:val="0093401D"/>
    <w:rsid w:val="009341DB"/>
    <w:rsid w:val="0093429F"/>
    <w:rsid w:val="009346D0"/>
    <w:rsid w:val="00934A7C"/>
    <w:rsid w:val="00935100"/>
    <w:rsid w:val="00935328"/>
    <w:rsid w:val="00935401"/>
    <w:rsid w:val="009358D0"/>
    <w:rsid w:val="00935AA3"/>
    <w:rsid w:val="00936213"/>
    <w:rsid w:val="009362CC"/>
    <w:rsid w:val="0093662D"/>
    <w:rsid w:val="00936B4D"/>
    <w:rsid w:val="00936BBD"/>
    <w:rsid w:val="00936C2E"/>
    <w:rsid w:val="00936D85"/>
    <w:rsid w:val="00937240"/>
    <w:rsid w:val="0093751A"/>
    <w:rsid w:val="009377F9"/>
    <w:rsid w:val="00937D72"/>
    <w:rsid w:val="009403CB"/>
    <w:rsid w:val="00940E5B"/>
    <w:rsid w:val="00941445"/>
    <w:rsid w:val="00941662"/>
    <w:rsid w:val="00941A30"/>
    <w:rsid w:val="009422CF"/>
    <w:rsid w:val="009427FE"/>
    <w:rsid w:val="00942B70"/>
    <w:rsid w:val="00942F02"/>
    <w:rsid w:val="009437EC"/>
    <w:rsid w:val="00943843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503DA"/>
    <w:rsid w:val="00950BAE"/>
    <w:rsid w:val="009511EF"/>
    <w:rsid w:val="009516EB"/>
    <w:rsid w:val="0095177B"/>
    <w:rsid w:val="00951CAA"/>
    <w:rsid w:val="00951CD5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124"/>
    <w:rsid w:val="009557AA"/>
    <w:rsid w:val="00955ADC"/>
    <w:rsid w:val="00955B70"/>
    <w:rsid w:val="00955C34"/>
    <w:rsid w:val="009562A0"/>
    <w:rsid w:val="0095662D"/>
    <w:rsid w:val="00956F70"/>
    <w:rsid w:val="00956FC5"/>
    <w:rsid w:val="0095741F"/>
    <w:rsid w:val="00957702"/>
    <w:rsid w:val="00957769"/>
    <w:rsid w:val="00957BAF"/>
    <w:rsid w:val="00957E32"/>
    <w:rsid w:val="00957FD4"/>
    <w:rsid w:val="0096026D"/>
    <w:rsid w:val="0096086B"/>
    <w:rsid w:val="00960BCD"/>
    <w:rsid w:val="00960D54"/>
    <w:rsid w:val="00960F07"/>
    <w:rsid w:val="00960FEE"/>
    <w:rsid w:val="00961084"/>
    <w:rsid w:val="009615E5"/>
    <w:rsid w:val="009615E6"/>
    <w:rsid w:val="0096190C"/>
    <w:rsid w:val="009619D7"/>
    <w:rsid w:val="00961C02"/>
    <w:rsid w:val="00961D34"/>
    <w:rsid w:val="00962117"/>
    <w:rsid w:val="009624DD"/>
    <w:rsid w:val="00962F4F"/>
    <w:rsid w:val="009630F6"/>
    <w:rsid w:val="0096318D"/>
    <w:rsid w:val="0096434D"/>
    <w:rsid w:val="009643C6"/>
    <w:rsid w:val="00964BAA"/>
    <w:rsid w:val="0096539F"/>
    <w:rsid w:val="0096573D"/>
    <w:rsid w:val="0096597E"/>
    <w:rsid w:val="00966416"/>
    <w:rsid w:val="0096654A"/>
    <w:rsid w:val="009670AB"/>
    <w:rsid w:val="00967927"/>
    <w:rsid w:val="0096796F"/>
    <w:rsid w:val="00967A0C"/>
    <w:rsid w:val="00967CED"/>
    <w:rsid w:val="009706A0"/>
    <w:rsid w:val="00970EC3"/>
    <w:rsid w:val="009714D8"/>
    <w:rsid w:val="00971726"/>
    <w:rsid w:val="00971802"/>
    <w:rsid w:val="00971D6F"/>
    <w:rsid w:val="00972196"/>
    <w:rsid w:val="00972412"/>
    <w:rsid w:val="009726A7"/>
    <w:rsid w:val="00972DD8"/>
    <w:rsid w:val="00972F01"/>
    <w:rsid w:val="00973B91"/>
    <w:rsid w:val="00973BE7"/>
    <w:rsid w:val="00973EE1"/>
    <w:rsid w:val="009744EE"/>
    <w:rsid w:val="00974518"/>
    <w:rsid w:val="0097494A"/>
    <w:rsid w:val="00974995"/>
    <w:rsid w:val="00974C66"/>
    <w:rsid w:val="00974D06"/>
    <w:rsid w:val="00974E24"/>
    <w:rsid w:val="0097500A"/>
    <w:rsid w:val="009753F0"/>
    <w:rsid w:val="00975994"/>
    <w:rsid w:val="00975A2D"/>
    <w:rsid w:val="00975FC3"/>
    <w:rsid w:val="009762C3"/>
    <w:rsid w:val="00977496"/>
    <w:rsid w:val="009775C7"/>
    <w:rsid w:val="009775E6"/>
    <w:rsid w:val="0097785F"/>
    <w:rsid w:val="00977923"/>
    <w:rsid w:val="00977B13"/>
    <w:rsid w:val="00977E03"/>
    <w:rsid w:val="00980148"/>
    <w:rsid w:val="009803E1"/>
    <w:rsid w:val="009809FC"/>
    <w:rsid w:val="00980BB4"/>
    <w:rsid w:val="00981668"/>
    <w:rsid w:val="00981B80"/>
    <w:rsid w:val="00981D63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3C2E"/>
    <w:rsid w:val="00984496"/>
    <w:rsid w:val="0098460C"/>
    <w:rsid w:val="0098487C"/>
    <w:rsid w:val="00984930"/>
    <w:rsid w:val="00984C2B"/>
    <w:rsid w:val="00984E02"/>
    <w:rsid w:val="00984FFB"/>
    <w:rsid w:val="009850EA"/>
    <w:rsid w:val="009851D2"/>
    <w:rsid w:val="009856C9"/>
    <w:rsid w:val="009857B3"/>
    <w:rsid w:val="00985B1A"/>
    <w:rsid w:val="00985B24"/>
    <w:rsid w:val="00985E6B"/>
    <w:rsid w:val="00985F02"/>
    <w:rsid w:val="00986267"/>
    <w:rsid w:val="00986C25"/>
    <w:rsid w:val="00986E45"/>
    <w:rsid w:val="009870F4"/>
    <w:rsid w:val="0098713B"/>
    <w:rsid w:val="00987198"/>
    <w:rsid w:val="00987798"/>
    <w:rsid w:val="0098786F"/>
    <w:rsid w:val="0098799E"/>
    <w:rsid w:val="00987BBA"/>
    <w:rsid w:val="0099024A"/>
    <w:rsid w:val="00990312"/>
    <w:rsid w:val="0099046E"/>
    <w:rsid w:val="009905F1"/>
    <w:rsid w:val="00990A83"/>
    <w:rsid w:val="00991024"/>
    <w:rsid w:val="009918AA"/>
    <w:rsid w:val="00991CB2"/>
    <w:rsid w:val="00991D73"/>
    <w:rsid w:val="00991EB1"/>
    <w:rsid w:val="00991EFB"/>
    <w:rsid w:val="0099249B"/>
    <w:rsid w:val="00992766"/>
    <w:rsid w:val="00992960"/>
    <w:rsid w:val="00992CAE"/>
    <w:rsid w:val="00992CD0"/>
    <w:rsid w:val="00992CF1"/>
    <w:rsid w:val="00992FDA"/>
    <w:rsid w:val="00993209"/>
    <w:rsid w:val="00993265"/>
    <w:rsid w:val="00993472"/>
    <w:rsid w:val="00993DFA"/>
    <w:rsid w:val="00993E22"/>
    <w:rsid w:val="00994471"/>
    <w:rsid w:val="00994E84"/>
    <w:rsid w:val="00995EA6"/>
    <w:rsid w:val="0099603C"/>
    <w:rsid w:val="00996B6E"/>
    <w:rsid w:val="009972A4"/>
    <w:rsid w:val="00997759"/>
    <w:rsid w:val="00997A7C"/>
    <w:rsid w:val="00997C03"/>
    <w:rsid w:val="00997E0C"/>
    <w:rsid w:val="00997E70"/>
    <w:rsid w:val="009A174E"/>
    <w:rsid w:val="009A1AD6"/>
    <w:rsid w:val="009A1C72"/>
    <w:rsid w:val="009A1DFB"/>
    <w:rsid w:val="009A1E61"/>
    <w:rsid w:val="009A2286"/>
    <w:rsid w:val="009A25F3"/>
    <w:rsid w:val="009A260C"/>
    <w:rsid w:val="009A293A"/>
    <w:rsid w:val="009A3154"/>
    <w:rsid w:val="009A341F"/>
    <w:rsid w:val="009A34E5"/>
    <w:rsid w:val="009A389D"/>
    <w:rsid w:val="009A3BFF"/>
    <w:rsid w:val="009A3C74"/>
    <w:rsid w:val="009A4229"/>
    <w:rsid w:val="009A4F94"/>
    <w:rsid w:val="009A505C"/>
    <w:rsid w:val="009A51FA"/>
    <w:rsid w:val="009A54FF"/>
    <w:rsid w:val="009A5F9F"/>
    <w:rsid w:val="009A60DA"/>
    <w:rsid w:val="009A614F"/>
    <w:rsid w:val="009A623F"/>
    <w:rsid w:val="009A647E"/>
    <w:rsid w:val="009A6621"/>
    <w:rsid w:val="009A6947"/>
    <w:rsid w:val="009A72B7"/>
    <w:rsid w:val="009A79D2"/>
    <w:rsid w:val="009A7BFF"/>
    <w:rsid w:val="009A7FF4"/>
    <w:rsid w:val="009B067C"/>
    <w:rsid w:val="009B084D"/>
    <w:rsid w:val="009B085E"/>
    <w:rsid w:val="009B13A0"/>
    <w:rsid w:val="009B26E3"/>
    <w:rsid w:val="009B286F"/>
    <w:rsid w:val="009B2C8D"/>
    <w:rsid w:val="009B2F08"/>
    <w:rsid w:val="009B3379"/>
    <w:rsid w:val="009B337A"/>
    <w:rsid w:val="009B356B"/>
    <w:rsid w:val="009B371B"/>
    <w:rsid w:val="009B392C"/>
    <w:rsid w:val="009B4B46"/>
    <w:rsid w:val="009B563A"/>
    <w:rsid w:val="009B582D"/>
    <w:rsid w:val="009B5DA0"/>
    <w:rsid w:val="009B60E1"/>
    <w:rsid w:val="009B6252"/>
    <w:rsid w:val="009B6A59"/>
    <w:rsid w:val="009B71E8"/>
    <w:rsid w:val="009B7C08"/>
    <w:rsid w:val="009B7CBC"/>
    <w:rsid w:val="009B7DFF"/>
    <w:rsid w:val="009C0E68"/>
    <w:rsid w:val="009C0F77"/>
    <w:rsid w:val="009C12C5"/>
    <w:rsid w:val="009C1A64"/>
    <w:rsid w:val="009C1CD8"/>
    <w:rsid w:val="009C213D"/>
    <w:rsid w:val="009C2257"/>
    <w:rsid w:val="009C264C"/>
    <w:rsid w:val="009C2A60"/>
    <w:rsid w:val="009C2E47"/>
    <w:rsid w:val="009C32CB"/>
    <w:rsid w:val="009C335E"/>
    <w:rsid w:val="009C36F3"/>
    <w:rsid w:val="009C37A0"/>
    <w:rsid w:val="009C41D8"/>
    <w:rsid w:val="009C4397"/>
    <w:rsid w:val="009C44C5"/>
    <w:rsid w:val="009C468E"/>
    <w:rsid w:val="009C46A5"/>
    <w:rsid w:val="009C4704"/>
    <w:rsid w:val="009C48C9"/>
    <w:rsid w:val="009C4904"/>
    <w:rsid w:val="009C4D56"/>
    <w:rsid w:val="009C7A93"/>
    <w:rsid w:val="009D052A"/>
    <w:rsid w:val="009D0980"/>
    <w:rsid w:val="009D09F0"/>
    <w:rsid w:val="009D0C36"/>
    <w:rsid w:val="009D1413"/>
    <w:rsid w:val="009D1699"/>
    <w:rsid w:val="009D28AD"/>
    <w:rsid w:val="009D28F9"/>
    <w:rsid w:val="009D2A6C"/>
    <w:rsid w:val="009D348E"/>
    <w:rsid w:val="009D4010"/>
    <w:rsid w:val="009D4682"/>
    <w:rsid w:val="009D4A03"/>
    <w:rsid w:val="009D4FEE"/>
    <w:rsid w:val="009D5082"/>
    <w:rsid w:val="009D50D1"/>
    <w:rsid w:val="009D560A"/>
    <w:rsid w:val="009D5A67"/>
    <w:rsid w:val="009D5C3E"/>
    <w:rsid w:val="009D5C70"/>
    <w:rsid w:val="009D6CD6"/>
    <w:rsid w:val="009D710A"/>
    <w:rsid w:val="009D726A"/>
    <w:rsid w:val="009D74BC"/>
    <w:rsid w:val="009D753A"/>
    <w:rsid w:val="009D776A"/>
    <w:rsid w:val="009D77C3"/>
    <w:rsid w:val="009D7904"/>
    <w:rsid w:val="009D7C07"/>
    <w:rsid w:val="009E0CAE"/>
    <w:rsid w:val="009E269C"/>
    <w:rsid w:val="009E2750"/>
    <w:rsid w:val="009E27B4"/>
    <w:rsid w:val="009E2B37"/>
    <w:rsid w:val="009E36BA"/>
    <w:rsid w:val="009E40E3"/>
    <w:rsid w:val="009E41F3"/>
    <w:rsid w:val="009E42F7"/>
    <w:rsid w:val="009E4BD3"/>
    <w:rsid w:val="009E4CC9"/>
    <w:rsid w:val="009E53C6"/>
    <w:rsid w:val="009E6107"/>
    <w:rsid w:val="009E649B"/>
    <w:rsid w:val="009E6B01"/>
    <w:rsid w:val="009E6CF1"/>
    <w:rsid w:val="009E6E5C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35BB"/>
    <w:rsid w:val="009F36A8"/>
    <w:rsid w:val="009F4D03"/>
    <w:rsid w:val="009F5279"/>
    <w:rsid w:val="009F551C"/>
    <w:rsid w:val="009F592F"/>
    <w:rsid w:val="009F5E07"/>
    <w:rsid w:val="009F5E5D"/>
    <w:rsid w:val="009F5E8D"/>
    <w:rsid w:val="009F6044"/>
    <w:rsid w:val="009F62FA"/>
    <w:rsid w:val="009F66D4"/>
    <w:rsid w:val="009F6A3E"/>
    <w:rsid w:val="009F73FD"/>
    <w:rsid w:val="009F764A"/>
    <w:rsid w:val="009F7725"/>
    <w:rsid w:val="009F77A2"/>
    <w:rsid w:val="009F7D31"/>
    <w:rsid w:val="009F7F37"/>
    <w:rsid w:val="00A008B6"/>
    <w:rsid w:val="00A00F54"/>
    <w:rsid w:val="00A014E1"/>
    <w:rsid w:val="00A01528"/>
    <w:rsid w:val="00A0155A"/>
    <w:rsid w:val="00A01571"/>
    <w:rsid w:val="00A018E7"/>
    <w:rsid w:val="00A01E6F"/>
    <w:rsid w:val="00A02234"/>
    <w:rsid w:val="00A02710"/>
    <w:rsid w:val="00A02B6E"/>
    <w:rsid w:val="00A02FE6"/>
    <w:rsid w:val="00A0358E"/>
    <w:rsid w:val="00A03998"/>
    <w:rsid w:val="00A03AAC"/>
    <w:rsid w:val="00A03BAF"/>
    <w:rsid w:val="00A03F9C"/>
    <w:rsid w:val="00A0466D"/>
    <w:rsid w:val="00A047C6"/>
    <w:rsid w:val="00A0532F"/>
    <w:rsid w:val="00A0578F"/>
    <w:rsid w:val="00A058D9"/>
    <w:rsid w:val="00A05C76"/>
    <w:rsid w:val="00A06A84"/>
    <w:rsid w:val="00A06C04"/>
    <w:rsid w:val="00A06C7A"/>
    <w:rsid w:val="00A06D49"/>
    <w:rsid w:val="00A074E5"/>
    <w:rsid w:val="00A075B8"/>
    <w:rsid w:val="00A07987"/>
    <w:rsid w:val="00A10167"/>
    <w:rsid w:val="00A10216"/>
    <w:rsid w:val="00A10626"/>
    <w:rsid w:val="00A108BA"/>
    <w:rsid w:val="00A10CAD"/>
    <w:rsid w:val="00A10F2D"/>
    <w:rsid w:val="00A10F86"/>
    <w:rsid w:val="00A110E9"/>
    <w:rsid w:val="00A110EF"/>
    <w:rsid w:val="00A112B6"/>
    <w:rsid w:val="00A119AD"/>
    <w:rsid w:val="00A1200D"/>
    <w:rsid w:val="00A122CF"/>
    <w:rsid w:val="00A123C5"/>
    <w:rsid w:val="00A123DF"/>
    <w:rsid w:val="00A1291F"/>
    <w:rsid w:val="00A12C1B"/>
    <w:rsid w:val="00A12ECD"/>
    <w:rsid w:val="00A13012"/>
    <w:rsid w:val="00A13127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94D"/>
    <w:rsid w:val="00A14B22"/>
    <w:rsid w:val="00A14CE0"/>
    <w:rsid w:val="00A15056"/>
    <w:rsid w:val="00A15098"/>
    <w:rsid w:val="00A150BB"/>
    <w:rsid w:val="00A15244"/>
    <w:rsid w:val="00A153C5"/>
    <w:rsid w:val="00A15BB4"/>
    <w:rsid w:val="00A16018"/>
    <w:rsid w:val="00A160F0"/>
    <w:rsid w:val="00A16713"/>
    <w:rsid w:val="00A168AD"/>
    <w:rsid w:val="00A16B30"/>
    <w:rsid w:val="00A16BE4"/>
    <w:rsid w:val="00A16ECC"/>
    <w:rsid w:val="00A16EF0"/>
    <w:rsid w:val="00A1731E"/>
    <w:rsid w:val="00A17AAF"/>
    <w:rsid w:val="00A200F8"/>
    <w:rsid w:val="00A2014E"/>
    <w:rsid w:val="00A20652"/>
    <w:rsid w:val="00A20EFA"/>
    <w:rsid w:val="00A220DC"/>
    <w:rsid w:val="00A226C5"/>
    <w:rsid w:val="00A22979"/>
    <w:rsid w:val="00A22CB8"/>
    <w:rsid w:val="00A22D49"/>
    <w:rsid w:val="00A230BC"/>
    <w:rsid w:val="00A230CD"/>
    <w:rsid w:val="00A23A35"/>
    <w:rsid w:val="00A23E61"/>
    <w:rsid w:val="00A24D7C"/>
    <w:rsid w:val="00A25280"/>
    <w:rsid w:val="00A25828"/>
    <w:rsid w:val="00A25891"/>
    <w:rsid w:val="00A25D04"/>
    <w:rsid w:val="00A25F58"/>
    <w:rsid w:val="00A26307"/>
    <w:rsid w:val="00A263C6"/>
    <w:rsid w:val="00A2657B"/>
    <w:rsid w:val="00A26998"/>
    <w:rsid w:val="00A269CF"/>
    <w:rsid w:val="00A26D24"/>
    <w:rsid w:val="00A27021"/>
    <w:rsid w:val="00A2742D"/>
    <w:rsid w:val="00A278C0"/>
    <w:rsid w:val="00A27AEF"/>
    <w:rsid w:val="00A27BA7"/>
    <w:rsid w:val="00A27C6A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21C6"/>
    <w:rsid w:val="00A32AD4"/>
    <w:rsid w:val="00A3302D"/>
    <w:rsid w:val="00A33529"/>
    <w:rsid w:val="00A33BE7"/>
    <w:rsid w:val="00A33C4B"/>
    <w:rsid w:val="00A33F59"/>
    <w:rsid w:val="00A3467B"/>
    <w:rsid w:val="00A346DD"/>
    <w:rsid w:val="00A34912"/>
    <w:rsid w:val="00A34FF9"/>
    <w:rsid w:val="00A3560E"/>
    <w:rsid w:val="00A3576D"/>
    <w:rsid w:val="00A359A1"/>
    <w:rsid w:val="00A36317"/>
    <w:rsid w:val="00A36909"/>
    <w:rsid w:val="00A36B95"/>
    <w:rsid w:val="00A3777A"/>
    <w:rsid w:val="00A37905"/>
    <w:rsid w:val="00A37B69"/>
    <w:rsid w:val="00A37F61"/>
    <w:rsid w:val="00A40861"/>
    <w:rsid w:val="00A40977"/>
    <w:rsid w:val="00A40A07"/>
    <w:rsid w:val="00A40F01"/>
    <w:rsid w:val="00A4125A"/>
    <w:rsid w:val="00A42390"/>
    <w:rsid w:val="00A4253C"/>
    <w:rsid w:val="00A42754"/>
    <w:rsid w:val="00A4282C"/>
    <w:rsid w:val="00A42F56"/>
    <w:rsid w:val="00A438B3"/>
    <w:rsid w:val="00A43AD7"/>
    <w:rsid w:val="00A43FB6"/>
    <w:rsid w:val="00A442BE"/>
    <w:rsid w:val="00A44550"/>
    <w:rsid w:val="00A44B67"/>
    <w:rsid w:val="00A44EAA"/>
    <w:rsid w:val="00A44EAC"/>
    <w:rsid w:val="00A44EE1"/>
    <w:rsid w:val="00A455C9"/>
    <w:rsid w:val="00A45C23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8B0"/>
    <w:rsid w:val="00A47A26"/>
    <w:rsid w:val="00A47A28"/>
    <w:rsid w:val="00A47A38"/>
    <w:rsid w:val="00A47F6F"/>
    <w:rsid w:val="00A50135"/>
    <w:rsid w:val="00A50579"/>
    <w:rsid w:val="00A5060E"/>
    <w:rsid w:val="00A5083C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2E27"/>
    <w:rsid w:val="00A5313A"/>
    <w:rsid w:val="00A53412"/>
    <w:rsid w:val="00A537F4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5F7"/>
    <w:rsid w:val="00A606A9"/>
    <w:rsid w:val="00A60A03"/>
    <w:rsid w:val="00A60B78"/>
    <w:rsid w:val="00A60D85"/>
    <w:rsid w:val="00A61C84"/>
    <w:rsid w:val="00A61D31"/>
    <w:rsid w:val="00A62994"/>
    <w:rsid w:val="00A637CB"/>
    <w:rsid w:val="00A639D7"/>
    <w:rsid w:val="00A63DE4"/>
    <w:rsid w:val="00A63F18"/>
    <w:rsid w:val="00A64725"/>
    <w:rsid w:val="00A64E1C"/>
    <w:rsid w:val="00A64FB3"/>
    <w:rsid w:val="00A65035"/>
    <w:rsid w:val="00A65245"/>
    <w:rsid w:val="00A65462"/>
    <w:rsid w:val="00A65888"/>
    <w:rsid w:val="00A65C98"/>
    <w:rsid w:val="00A65DC3"/>
    <w:rsid w:val="00A66463"/>
    <w:rsid w:val="00A664EE"/>
    <w:rsid w:val="00A66BCF"/>
    <w:rsid w:val="00A66D71"/>
    <w:rsid w:val="00A67207"/>
    <w:rsid w:val="00A6727B"/>
    <w:rsid w:val="00A6754C"/>
    <w:rsid w:val="00A700EF"/>
    <w:rsid w:val="00A701A5"/>
    <w:rsid w:val="00A70227"/>
    <w:rsid w:val="00A702A7"/>
    <w:rsid w:val="00A703AA"/>
    <w:rsid w:val="00A703E5"/>
    <w:rsid w:val="00A7130A"/>
    <w:rsid w:val="00A72492"/>
    <w:rsid w:val="00A72D3F"/>
    <w:rsid w:val="00A73136"/>
    <w:rsid w:val="00A73635"/>
    <w:rsid w:val="00A73C5F"/>
    <w:rsid w:val="00A73E4D"/>
    <w:rsid w:val="00A7416B"/>
    <w:rsid w:val="00A741DF"/>
    <w:rsid w:val="00A74245"/>
    <w:rsid w:val="00A74C39"/>
    <w:rsid w:val="00A75312"/>
    <w:rsid w:val="00A75868"/>
    <w:rsid w:val="00A75A30"/>
    <w:rsid w:val="00A75E66"/>
    <w:rsid w:val="00A76391"/>
    <w:rsid w:val="00A76666"/>
    <w:rsid w:val="00A76BCB"/>
    <w:rsid w:val="00A76E11"/>
    <w:rsid w:val="00A77605"/>
    <w:rsid w:val="00A7772E"/>
    <w:rsid w:val="00A77BBF"/>
    <w:rsid w:val="00A77EC1"/>
    <w:rsid w:val="00A77F9A"/>
    <w:rsid w:val="00A80043"/>
    <w:rsid w:val="00A80B27"/>
    <w:rsid w:val="00A80E20"/>
    <w:rsid w:val="00A80FB6"/>
    <w:rsid w:val="00A818EE"/>
    <w:rsid w:val="00A81E2A"/>
    <w:rsid w:val="00A8223F"/>
    <w:rsid w:val="00A82694"/>
    <w:rsid w:val="00A82A97"/>
    <w:rsid w:val="00A8339F"/>
    <w:rsid w:val="00A83A50"/>
    <w:rsid w:val="00A83A80"/>
    <w:rsid w:val="00A84014"/>
    <w:rsid w:val="00A8444F"/>
    <w:rsid w:val="00A8448A"/>
    <w:rsid w:val="00A844BE"/>
    <w:rsid w:val="00A846D6"/>
    <w:rsid w:val="00A84D81"/>
    <w:rsid w:val="00A85051"/>
    <w:rsid w:val="00A85428"/>
    <w:rsid w:val="00A860A9"/>
    <w:rsid w:val="00A864F4"/>
    <w:rsid w:val="00A86B88"/>
    <w:rsid w:val="00A86CE3"/>
    <w:rsid w:val="00A8700B"/>
    <w:rsid w:val="00A8716F"/>
    <w:rsid w:val="00A875A4"/>
    <w:rsid w:val="00A876BA"/>
    <w:rsid w:val="00A879D6"/>
    <w:rsid w:val="00A87AF2"/>
    <w:rsid w:val="00A9001F"/>
    <w:rsid w:val="00A90702"/>
    <w:rsid w:val="00A90A08"/>
    <w:rsid w:val="00A912AC"/>
    <w:rsid w:val="00A914AC"/>
    <w:rsid w:val="00A91602"/>
    <w:rsid w:val="00A91D76"/>
    <w:rsid w:val="00A92B5F"/>
    <w:rsid w:val="00A93443"/>
    <w:rsid w:val="00A94175"/>
    <w:rsid w:val="00A941CA"/>
    <w:rsid w:val="00A941F4"/>
    <w:rsid w:val="00A94F9E"/>
    <w:rsid w:val="00A951A4"/>
    <w:rsid w:val="00A95538"/>
    <w:rsid w:val="00A9563B"/>
    <w:rsid w:val="00A95AB8"/>
    <w:rsid w:val="00A96032"/>
    <w:rsid w:val="00A97DDB"/>
    <w:rsid w:val="00AA006A"/>
    <w:rsid w:val="00AA0080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4AE"/>
    <w:rsid w:val="00AA3622"/>
    <w:rsid w:val="00AA367C"/>
    <w:rsid w:val="00AA3B0A"/>
    <w:rsid w:val="00AA3F44"/>
    <w:rsid w:val="00AA4374"/>
    <w:rsid w:val="00AA58B0"/>
    <w:rsid w:val="00AA6053"/>
    <w:rsid w:val="00AA6389"/>
    <w:rsid w:val="00AA64E5"/>
    <w:rsid w:val="00AA686E"/>
    <w:rsid w:val="00AA6A3C"/>
    <w:rsid w:val="00AA6C06"/>
    <w:rsid w:val="00AA70A1"/>
    <w:rsid w:val="00AA762E"/>
    <w:rsid w:val="00AA7725"/>
    <w:rsid w:val="00AA7784"/>
    <w:rsid w:val="00AA77BD"/>
    <w:rsid w:val="00AA7D8D"/>
    <w:rsid w:val="00AA7DC2"/>
    <w:rsid w:val="00AB009D"/>
    <w:rsid w:val="00AB00A1"/>
    <w:rsid w:val="00AB099B"/>
    <w:rsid w:val="00AB0C65"/>
    <w:rsid w:val="00AB1094"/>
    <w:rsid w:val="00AB1454"/>
    <w:rsid w:val="00AB14F1"/>
    <w:rsid w:val="00AB1727"/>
    <w:rsid w:val="00AB1BD7"/>
    <w:rsid w:val="00AB1F2B"/>
    <w:rsid w:val="00AB2290"/>
    <w:rsid w:val="00AB2BE7"/>
    <w:rsid w:val="00AB2D59"/>
    <w:rsid w:val="00AB3133"/>
    <w:rsid w:val="00AB3895"/>
    <w:rsid w:val="00AB4945"/>
    <w:rsid w:val="00AB4E9F"/>
    <w:rsid w:val="00AB5205"/>
    <w:rsid w:val="00AB6121"/>
    <w:rsid w:val="00AB62F8"/>
    <w:rsid w:val="00AB6F68"/>
    <w:rsid w:val="00AB70E8"/>
    <w:rsid w:val="00AC009C"/>
    <w:rsid w:val="00AC04E9"/>
    <w:rsid w:val="00AC08CB"/>
    <w:rsid w:val="00AC0C0A"/>
    <w:rsid w:val="00AC1167"/>
    <w:rsid w:val="00AC12CD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0EB"/>
    <w:rsid w:val="00AC32E6"/>
    <w:rsid w:val="00AC32F3"/>
    <w:rsid w:val="00AC337B"/>
    <w:rsid w:val="00AC37CB"/>
    <w:rsid w:val="00AC3B84"/>
    <w:rsid w:val="00AC3DFF"/>
    <w:rsid w:val="00AC43DF"/>
    <w:rsid w:val="00AC451C"/>
    <w:rsid w:val="00AC516D"/>
    <w:rsid w:val="00AC5AEE"/>
    <w:rsid w:val="00AC5C5B"/>
    <w:rsid w:val="00AC5F05"/>
    <w:rsid w:val="00AC62A8"/>
    <w:rsid w:val="00AC68EF"/>
    <w:rsid w:val="00AC6CE2"/>
    <w:rsid w:val="00AC6F29"/>
    <w:rsid w:val="00AC7250"/>
    <w:rsid w:val="00AC7409"/>
    <w:rsid w:val="00AC7AE1"/>
    <w:rsid w:val="00AC7C5D"/>
    <w:rsid w:val="00AD04AB"/>
    <w:rsid w:val="00AD04E8"/>
    <w:rsid w:val="00AD0D1E"/>
    <w:rsid w:val="00AD0D2B"/>
    <w:rsid w:val="00AD1007"/>
    <w:rsid w:val="00AD1316"/>
    <w:rsid w:val="00AD1A67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6ED"/>
    <w:rsid w:val="00AD4768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67F0"/>
    <w:rsid w:val="00AD68DD"/>
    <w:rsid w:val="00AD691D"/>
    <w:rsid w:val="00AD6EBB"/>
    <w:rsid w:val="00AD7144"/>
    <w:rsid w:val="00AD7329"/>
    <w:rsid w:val="00AD73ED"/>
    <w:rsid w:val="00AD7568"/>
    <w:rsid w:val="00AD757E"/>
    <w:rsid w:val="00AD7BF0"/>
    <w:rsid w:val="00AD7CEF"/>
    <w:rsid w:val="00AE02A2"/>
    <w:rsid w:val="00AE03CF"/>
    <w:rsid w:val="00AE0B11"/>
    <w:rsid w:val="00AE152F"/>
    <w:rsid w:val="00AE1781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22"/>
    <w:rsid w:val="00AE3E7F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977"/>
    <w:rsid w:val="00AE6A72"/>
    <w:rsid w:val="00AE6EE4"/>
    <w:rsid w:val="00AE71DA"/>
    <w:rsid w:val="00AE7B93"/>
    <w:rsid w:val="00AE7D92"/>
    <w:rsid w:val="00AE7E12"/>
    <w:rsid w:val="00AF00A2"/>
    <w:rsid w:val="00AF0139"/>
    <w:rsid w:val="00AF02FD"/>
    <w:rsid w:val="00AF0411"/>
    <w:rsid w:val="00AF08E9"/>
    <w:rsid w:val="00AF0A66"/>
    <w:rsid w:val="00AF0F8E"/>
    <w:rsid w:val="00AF1020"/>
    <w:rsid w:val="00AF1238"/>
    <w:rsid w:val="00AF12C3"/>
    <w:rsid w:val="00AF16A2"/>
    <w:rsid w:val="00AF19B7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503"/>
    <w:rsid w:val="00AF47DF"/>
    <w:rsid w:val="00AF5D96"/>
    <w:rsid w:val="00AF5F63"/>
    <w:rsid w:val="00AF6134"/>
    <w:rsid w:val="00AF6256"/>
    <w:rsid w:val="00AF658F"/>
    <w:rsid w:val="00AF6A85"/>
    <w:rsid w:val="00AF6AB2"/>
    <w:rsid w:val="00AF6DA9"/>
    <w:rsid w:val="00AF6DD7"/>
    <w:rsid w:val="00AF733D"/>
    <w:rsid w:val="00AF7343"/>
    <w:rsid w:val="00AF7B6E"/>
    <w:rsid w:val="00B00C4C"/>
    <w:rsid w:val="00B00E7E"/>
    <w:rsid w:val="00B00E96"/>
    <w:rsid w:val="00B00F13"/>
    <w:rsid w:val="00B00FE9"/>
    <w:rsid w:val="00B018B9"/>
    <w:rsid w:val="00B01FE0"/>
    <w:rsid w:val="00B02115"/>
    <w:rsid w:val="00B023BD"/>
    <w:rsid w:val="00B02529"/>
    <w:rsid w:val="00B02538"/>
    <w:rsid w:val="00B02692"/>
    <w:rsid w:val="00B02719"/>
    <w:rsid w:val="00B02B17"/>
    <w:rsid w:val="00B031B5"/>
    <w:rsid w:val="00B0337D"/>
    <w:rsid w:val="00B03E87"/>
    <w:rsid w:val="00B03FFD"/>
    <w:rsid w:val="00B04235"/>
    <w:rsid w:val="00B043C1"/>
    <w:rsid w:val="00B0473F"/>
    <w:rsid w:val="00B04959"/>
    <w:rsid w:val="00B05121"/>
    <w:rsid w:val="00B054AB"/>
    <w:rsid w:val="00B0577B"/>
    <w:rsid w:val="00B05F8A"/>
    <w:rsid w:val="00B0605D"/>
    <w:rsid w:val="00B063E2"/>
    <w:rsid w:val="00B06841"/>
    <w:rsid w:val="00B06EDB"/>
    <w:rsid w:val="00B06F10"/>
    <w:rsid w:val="00B070C5"/>
    <w:rsid w:val="00B07331"/>
    <w:rsid w:val="00B07EF4"/>
    <w:rsid w:val="00B1023B"/>
    <w:rsid w:val="00B103F7"/>
    <w:rsid w:val="00B10419"/>
    <w:rsid w:val="00B10EED"/>
    <w:rsid w:val="00B11517"/>
    <w:rsid w:val="00B11693"/>
    <w:rsid w:val="00B11F0A"/>
    <w:rsid w:val="00B12111"/>
    <w:rsid w:val="00B122E7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C56"/>
    <w:rsid w:val="00B14C77"/>
    <w:rsid w:val="00B14D76"/>
    <w:rsid w:val="00B14DCD"/>
    <w:rsid w:val="00B14F8D"/>
    <w:rsid w:val="00B14FE6"/>
    <w:rsid w:val="00B153B3"/>
    <w:rsid w:val="00B1544D"/>
    <w:rsid w:val="00B157BD"/>
    <w:rsid w:val="00B15F44"/>
    <w:rsid w:val="00B16012"/>
    <w:rsid w:val="00B1638E"/>
    <w:rsid w:val="00B16548"/>
    <w:rsid w:val="00B16997"/>
    <w:rsid w:val="00B16FB1"/>
    <w:rsid w:val="00B17440"/>
    <w:rsid w:val="00B17820"/>
    <w:rsid w:val="00B178A8"/>
    <w:rsid w:val="00B17958"/>
    <w:rsid w:val="00B17F0A"/>
    <w:rsid w:val="00B17FEF"/>
    <w:rsid w:val="00B2019D"/>
    <w:rsid w:val="00B211E5"/>
    <w:rsid w:val="00B21D7D"/>
    <w:rsid w:val="00B2333C"/>
    <w:rsid w:val="00B243A0"/>
    <w:rsid w:val="00B2456F"/>
    <w:rsid w:val="00B24DAE"/>
    <w:rsid w:val="00B25129"/>
    <w:rsid w:val="00B254AD"/>
    <w:rsid w:val="00B25A89"/>
    <w:rsid w:val="00B261CF"/>
    <w:rsid w:val="00B26205"/>
    <w:rsid w:val="00B26565"/>
    <w:rsid w:val="00B26784"/>
    <w:rsid w:val="00B274D2"/>
    <w:rsid w:val="00B27853"/>
    <w:rsid w:val="00B278E3"/>
    <w:rsid w:val="00B27D7D"/>
    <w:rsid w:val="00B30028"/>
    <w:rsid w:val="00B305F0"/>
    <w:rsid w:val="00B30632"/>
    <w:rsid w:val="00B3066E"/>
    <w:rsid w:val="00B307DE"/>
    <w:rsid w:val="00B30901"/>
    <w:rsid w:val="00B30C5E"/>
    <w:rsid w:val="00B31176"/>
    <w:rsid w:val="00B31940"/>
    <w:rsid w:val="00B31DC3"/>
    <w:rsid w:val="00B32455"/>
    <w:rsid w:val="00B324DC"/>
    <w:rsid w:val="00B325DD"/>
    <w:rsid w:val="00B32937"/>
    <w:rsid w:val="00B32A3E"/>
    <w:rsid w:val="00B32BE6"/>
    <w:rsid w:val="00B339C4"/>
    <w:rsid w:val="00B33C4C"/>
    <w:rsid w:val="00B33EDF"/>
    <w:rsid w:val="00B34124"/>
    <w:rsid w:val="00B34197"/>
    <w:rsid w:val="00B34469"/>
    <w:rsid w:val="00B34B5A"/>
    <w:rsid w:val="00B34C35"/>
    <w:rsid w:val="00B34E04"/>
    <w:rsid w:val="00B34E2B"/>
    <w:rsid w:val="00B34EC0"/>
    <w:rsid w:val="00B352F6"/>
    <w:rsid w:val="00B3571C"/>
    <w:rsid w:val="00B35AE0"/>
    <w:rsid w:val="00B35D05"/>
    <w:rsid w:val="00B35D27"/>
    <w:rsid w:val="00B35FD1"/>
    <w:rsid w:val="00B35FF2"/>
    <w:rsid w:val="00B3612D"/>
    <w:rsid w:val="00B36516"/>
    <w:rsid w:val="00B366FB"/>
    <w:rsid w:val="00B36A58"/>
    <w:rsid w:val="00B37354"/>
    <w:rsid w:val="00B40E79"/>
    <w:rsid w:val="00B4181F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67F"/>
    <w:rsid w:val="00B43A83"/>
    <w:rsid w:val="00B43AF3"/>
    <w:rsid w:val="00B44123"/>
    <w:rsid w:val="00B443E3"/>
    <w:rsid w:val="00B4521A"/>
    <w:rsid w:val="00B46108"/>
    <w:rsid w:val="00B4610A"/>
    <w:rsid w:val="00B4655D"/>
    <w:rsid w:val="00B465E9"/>
    <w:rsid w:val="00B46AEB"/>
    <w:rsid w:val="00B46C56"/>
    <w:rsid w:val="00B46C85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EF"/>
    <w:rsid w:val="00B51B74"/>
    <w:rsid w:val="00B51D71"/>
    <w:rsid w:val="00B520C2"/>
    <w:rsid w:val="00B52247"/>
    <w:rsid w:val="00B52252"/>
    <w:rsid w:val="00B529F8"/>
    <w:rsid w:val="00B52AF9"/>
    <w:rsid w:val="00B52FDE"/>
    <w:rsid w:val="00B53355"/>
    <w:rsid w:val="00B533A6"/>
    <w:rsid w:val="00B537A1"/>
    <w:rsid w:val="00B53C72"/>
    <w:rsid w:val="00B53CEF"/>
    <w:rsid w:val="00B54301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CF1"/>
    <w:rsid w:val="00B570A6"/>
    <w:rsid w:val="00B601EA"/>
    <w:rsid w:val="00B60BF7"/>
    <w:rsid w:val="00B619C2"/>
    <w:rsid w:val="00B61E79"/>
    <w:rsid w:val="00B61F26"/>
    <w:rsid w:val="00B6203D"/>
    <w:rsid w:val="00B620E7"/>
    <w:rsid w:val="00B62A7C"/>
    <w:rsid w:val="00B62DBF"/>
    <w:rsid w:val="00B6335A"/>
    <w:rsid w:val="00B635A4"/>
    <w:rsid w:val="00B63EA1"/>
    <w:rsid w:val="00B64004"/>
    <w:rsid w:val="00B649A2"/>
    <w:rsid w:val="00B649F9"/>
    <w:rsid w:val="00B650C2"/>
    <w:rsid w:val="00B65333"/>
    <w:rsid w:val="00B655B5"/>
    <w:rsid w:val="00B6580E"/>
    <w:rsid w:val="00B65A9C"/>
    <w:rsid w:val="00B6608C"/>
    <w:rsid w:val="00B660BF"/>
    <w:rsid w:val="00B66203"/>
    <w:rsid w:val="00B6635F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648"/>
    <w:rsid w:val="00B72828"/>
    <w:rsid w:val="00B728C4"/>
    <w:rsid w:val="00B7290D"/>
    <w:rsid w:val="00B7322A"/>
    <w:rsid w:val="00B735D1"/>
    <w:rsid w:val="00B736F5"/>
    <w:rsid w:val="00B73A28"/>
    <w:rsid w:val="00B73D27"/>
    <w:rsid w:val="00B73E81"/>
    <w:rsid w:val="00B740D8"/>
    <w:rsid w:val="00B7494F"/>
    <w:rsid w:val="00B74A01"/>
    <w:rsid w:val="00B74CE2"/>
    <w:rsid w:val="00B74EC4"/>
    <w:rsid w:val="00B74FCA"/>
    <w:rsid w:val="00B75208"/>
    <w:rsid w:val="00B75916"/>
    <w:rsid w:val="00B75A29"/>
    <w:rsid w:val="00B75A9C"/>
    <w:rsid w:val="00B76193"/>
    <w:rsid w:val="00B763EF"/>
    <w:rsid w:val="00B7657B"/>
    <w:rsid w:val="00B77E16"/>
    <w:rsid w:val="00B77EC7"/>
    <w:rsid w:val="00B802E1"/>
    <w:rsid w:val="00B806DD"/>
    <w:rsid w:val="00B8084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00C"/>
    <w:rsid w:val="00B824A3"/>
    <w:rsid w:val="00B82687"/>
    <w:rsid w:val="00B82920"/>
    <w:rsid w:val="00B83207"/>
    <w:rsid w:val="00B8321C"/>
    <w:rsid w:val="00B8370F"/>
    <w:rsid w:val="00B83727"/>
    <w:rsid w:val="00B84259"/>
    <w:rsid w:val="00B842A4"/>
    <w:rsid w:val="00B85368"/>
    <w:rsid w:val="00B85577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772"/>
    <w:rsid w:val="00B91A74"/>
    <w:rsid w:val="00B91B82"/>
    <w:rsid w:val="00B91F2F"/>
    <w:rsid w:val="00B91F34"/>
    <w:rsid w:val="00B9213A"/>
    <w:rsid w:val="00B922F0"/>
    <w:rsid w:val="00B92354"/>
    <w:rsid w:val="00B92566"/>
    <w:rsid w:val="00B92843"/>
    <w:rsid w:val="00B928B4"/>
    <w:rsid w:val="00B92911"/>
    <w:rsid w:val="00B92CB4"/>
    <w:rsid w:val="00B92EA7"/>
    <w:rsid w:val="00B933EC"/>
    <w:rsid w:val="00B935C1"/>
    <w:rsid w:val="00B93BDF"/>
    <w:rsid w:val="00B94024"/>
    <w:rsid w:val="00B94292"/>
    <w:rsid w:val="00B94762"/>
    <w:rsid w:val="00B9485B"/>
    <w:rsid w:val="00B9490A"/>
    <w:rsid w:val="00B9495B"/>
    <w:rsid w:val="00B94B0A"/>
    <w:rsid w:val="00B950D8"/>
    <w:rsid w:val="00B951CE"/>
    <w:rsid w:val="00B951EB"/>
    <w:rsid w:val="00B952E3"/>
    <w:rsid w:val="00B955A1"/>
    <w:rsid w:val="00B9595D"/>
    <w:rsid w:val="00B95D69"/>
    <w:rsid w:val="00B95DDC"/>
    <w:rsid w:val="00B967EC"/>
    <w:rsid w:val="00B9715F"/>
    <w:rsid w:val="00B97239"/>
    <w:rsid w:val="00B9753C"/>
    <w:rsid w:val="00B97935"/>
    <w:rsid w:val="00BA0010"/>
    <w:rsid w:val="00BA058F"/>
    <w:rsid w:val="00BA061F"/>
    <w:rsid w:val="00BA089C"/>
    <w:rsid w:val="00BA097A"/>
    <w:rsid w:val="00BA0BFE"/>
    <w:rsid w:val="00BA0E9E"/>
    <w:rsid w:val="00BA1634"/>
    <w:rsid w:val="00BA17A3"/>
    <w:rsid w:val="00BA17CB"/>
    <w:rsid w:val="00BA184B"/>
    <w:rsid w:val="00BA1894"/>
    <w:rsid w:val="00BA19EE"/>
    <w:rsid w:val="00BA1B1D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58F9"/>
    <w:rsid w:val="00BA60C9"/>
    <w:rsid w:val="00BA64F7"/>
    <w:rsid w:val="00BA66B2"/>
    <w:rsid w:val="00BA7C18"/>
    <w:rsid w:val="00BA7CC8"/>
    <w:rsid w:val="00BA7D47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5AC"/>
    <w:rsid w:val="00BB291E"/>
    <w:rsid w:val="00BB2AE2"/>
    <w:rsid w:val="00BB2DA8"/>
    <w:rsid w:val="00BB36DE"/>
    <w:rsid w:val="00BB383A"/>
    <w:rsid w:val="00BB3BA4"/>
    <w:rsid w:val="00BB4613"/>
    <w:rsid w:val="00BB49C3"/>
    <w:rsid w:val="00BB4E1A"/>
    <w:rsid w:val="00BB4EDB"/>
    <w:rsid w:val="00BB5F01"/>
    <w:rsid w:val="00BB60A5"/>
    <w:rsid w:val="00BB793E"/>
    <w:rsid w:val="00BB7B3C"/>
    <w:rsid w:val="00BC02B9"/>
    <w:rsid w:val="00BC0336"/>
    <w:rsid w:val="00BC0433"/>
    <w:rsid w:val="00BC0D14"/>
    <w:rsid w:val="00BC0D4D"/>
    <w:rsid w:val="00BC1EA5"/>
    <w:rsid w:val="00BC1FCA"/>
    <w:rsid w:val="00BC2289"/>
    <w:rsid w:val="00BC2423"/>
    <w:rsid w:val="00BC2E90"/>
    <w:rsid w:val="00BC307C"/>
    <w:rsid w:val="00BC338E"/>
    <w:rsid w:val="00BC33D8"/>
    <w:rsid w:val="00BC3552"/>
    <w:rsid w:val="00BC3557"/>
    <w:rsid w:val="00BC3716"/>
    <w:rsid w:val="00BC432F"/>
    <w:rsid w:val="00BC4CC8"/>
    <w:rsid w:val="00BC4D3E"/>
    <w:rsid w:val="00BC50FD"/>
    <w:rsid w:val="00BC5338"/>
    <w:rsid w:val="00BC5731"/>
    <w:rsid w:val="00BC5B3E"/>
    <w:rsid w:val="00BC660B"/>
    <w:rsid w:val="00BC6E79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770"/>
    <w:rsid w:val="00BD0886"/>
    <w:rsid w:val="00BD0977"/>
    <w:rsid w:val="00BD0D3E"/>
    <w:rsid w:val="00BD0FD5"/>
    <w:rsid w:val="00BD112F"/>
    <w:rsid w:val="00BD1202"/>
    <w:rsid w:val="00BD15CE"/>
    <w:rsid w:val="00BD17DF"/>
    <w:rsid w:val="00BD1D0A"/>
    <w:rsid w:val="00BD1F43"/>
    <w:rsid w:val="00BD2319"/>
    <w:rsid w:val="00BD2355"/>
    <w:rsid w:val="00BD2487"/>
    <w:rsid w:val="00BD24DF"/>
    <w:rsid w:val="00BD27F8"/>
    <w:rsid w:val="00BD2CFE"/>
    <w:rsid w:val="00BD3048"/>
    <w:rsid w:val="00BD30B2"/>
    <w:rsid w:val="00BD36AF"/>
    <w:rsid w:val="00BD3A63"/>
    <w:rsid w:val="00BD3DC3"/>
    <w:rsid w:val="00BD3F2E"/>
    <w:rsid w:val="00BD3FEB"/>
    <w:rsid w:val="00BD4074"/>
    <w:rsid w:val="00BD4719"/>
    <w:rsid w:val="00BD4B09"/>
    <w:rsid w:val="00BD4CBD"/>
    <w:rsid w:val="00BD4CEC"/>
    <w:rsid w:val="00BD4F61"/>
    <w:rsid w:val="00BD5050"/>
    <w:rsid w:val="00BD50D0"/>
    <w:rsid w:val="00BD54ED"/>
    <w:rsid w:val="00BD58A3"/>
    <w:rsid w:val="00BD5A30"/>
    <w:rsid w:val="00BD5B00"/>
    <w:rsid w:val="00BD6745"/>
    <w:rsid w:val="00BD67DE"/>
    <w:rsid w:val="00BD684B"/>
    <w:rsid w:val="00BD6AC0"/>
    <w:rsid w:val="00BD6B22"/>
    <w:rsid w:val="00BD7112"/>
    <w:rsid w:val="00BD7295"/>
    <w:rsid w:val="00BD777C"/>
    <w:rsid w:val="00BD7869"/>
    <w:rsid w:val="00BD7ADC"/>
    <w:rsid w:val="00BD7DAB"/>
    <w:rsid w:val="00BE0225"/>
    <w:rsid w:val="00BE063D"/>
    <w:rsid w:val="00BE0D73"/>
    <w:rsid w:val="00BE0E22"/>
    <w:rsid w:val="00BE11EC"/>
    <w:rsid w:val="00BE1230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69D"/>
    <w:rsid w:val="00BE5A42"/>
    <w:rsid w:val="00BE5EEC"/>
    <w:rsid w:val="00BE6589"/>
    <w:rsid w:val="00BE6B62"/>
    <w:rsid w:val="00BE6C5B"/>
    <w:rsid w:val="00BE6EF9"/>
    <w:rsid w:val="00BE6FC7"/>
    <w:rsid w:val="00BE73DF"/>
    <w:rsid w:val="00BE75C3"/>
    <w:rsid w:val="00BE774D"/>
    <w:rsid w:val="00BF05A8"/>
    <w:rsid w:val="00BF0643"/>
    <w:rsid w:val="00BF12A8"/>
    <w:rsid w:val="00BF1551"/>
    <w:rsid w:val="00BF16D0"/>
    <w:rsid w:val="00BF186E"/>
    <w:rsid w:val="00BF1CF7"/>
    <w:rsid w:val="00BF25EB"/>
    <w:rsid w:val="00BF264E"/>
    <w:rsid w:val="00BF270D"/>
    <w:rsid w:val="00BF2A6C"/>
    <w:rsid w:val="00BF35E2"/>
    <w:rsid w:val="00BF36B3"/>
    <w:rsid w:val="00BF3A91"/>
    <w:rsid w:val="00BF3BDA"/>
    <w:rsid w:val="00BF3EA8"/>
    <w:rsid w:val="00BF4567"/>
    <w:rsid w:val="00BF468F"/>
    <w:rsid w:val="00BF469C"/>
    <w:rsid w:val="00BF4F56"/>
    <w:rsid w:val="00BF55B6"/>
    <w:rsid w:val="00BF5C23"/>
    <w:rsid w:val="00BF5F36"/>
    <w:rsid w:val="00BF670A"/>
    <w:rsid w:val="00BF6782"/>
    <w:rsid w:val="00BF7620"/>
    <w:rsid w:val="00BF7794"/>
    <w:rsid w:val="00BF792F"/>
    <w:rsid w:val="00BF7A2F"/>
    <w:rsid w:val="00C001EF"/>
    <w:rsid w:val="00C001FD"/>
    <w:rsid w:val="00C0038E"/>
    <w:rsid w:val="00C0045A"/>
    <w:rsid w:val="00C00927"/>
    <w:rsid w:val="00C00CFE"/>
    <w:rsid w:val="00C0168D"/>
    <w:rsid w:val="00C01D45"/>
    <w:rsid w:val="00C01EF6"/>
    <w:rsid w:val="00C0214B"/>
    <w:rsid w:val="00C02CEF"/>
    <w:rsid w:val="00C02E02"/>
    <w:rsid w:val="00C0305D"/>
    <w:rsid w:val="00C035AF"/>
    <w:rsid w:val="00C03625"/>
    <w:rsid w:val="00C0383E"/>
    <w:rsid w:val="00C03989"/>
    <w:rsid w:val="00C03B27"/>
    <w:rsid w:val="00C04230"/>
    <w:rsid w:val="00C0446E"/>
    <w:rsid w:val="00C045B2"/>
    <w:rsid w:val="00C04958"/>
    <w:rsid w:val="00C049FB"/>
    <w:rsid w:val="00C04A14"/>
    <w:rsid w:val="00C05749"/>
    <w:rsid w:val="00C06174"/>
    <w:rsid w:val="00C06727"/>
    <w:rsid w:val="00C07B82"/>
    <w:rsid w:val="00C07E20"/>
    <w:rsid w:val="00C10209"/>
    <w:rsid w:val="00C10293"/>
    <w:rsid w:val="00C10469"/>
    <w:rsid w:val="00C10583"/>
    <w:rsid w:val="00C10693"/>
    <w:rsid w:val="00C10A03"/>
    <w:rsid w:val="00C10C95"/>
    <w:rsid w:val="00C10D93"/>
    <w:rsid w:val="00C11059"/>
    <w:rsid w:val="00C1127F"/>
    <w:rsid w:val="00C1167F"/>
    <w:rsid w:val="00C1172E"/>
    <w:rsid w:val="00C117F0"/>
    <w:rsid w:val="00C11847"/>
    <w:rsid w:val="00C1245A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11"/>
    <w:rsid w:val="00C15A30"/>
    <w:rsid w:val="00C15A3D"/>
    <w:rsid w:val="00C15EAF"/>
    <w:rsid w:val="00C15EB5"/>
    <w:rsid w:val="00C15F87"/>
    <w:rsid w:val="00C16112"/>
    <w:rsid w:val="00C1619D"/>
    <w:rsid w:val="00C16498"/>
    <w:rsid w:val="00C16995"/>
    <w:rsid w:val="00C17299"/>
    <w:rsid w:val="00C174AA"/>
    <w:rsid w:val="00C17A73"/>
    <w:rsid w:val="00C20A36"/>
    <w:rsid w:val="00C20AFC"/>
    <w:rsid w:val="00C20D17"/>
    <w:rsid w:val="00C20D68"/>
    <w:rsid w:val="00C2119E"/>
    <w:rsid w:val="00C2160C"/>
    <w:rsid w:val="00C21A63"/>
    <w:rsid w:val="00C21FE9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43"/>
    <w:rsid w:val="00C24DC9"/>
    <w:rsid w:val="00C2526A"/>
    <w:rsid w:val="00C252AC"/>
    <w:rsid w:val="00C2588C"/>
    <w:rsid w:val="00C25CCC"/>
    <w:rsid w:val="00C2644B"/>
    <w:rsid w:val="00C2652A"/>
    <w:rsid w:val="00C265DE"/>
    <w:rsid w:val="00C267E3"/>
    <w:rsid w:val="00C268DD"/>
    <w:rsid w:val="00C269F1"/>
    <w:rsid w:val="00C269F4"/>
    <w:rsid w:val="00C26D09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1F31"/>
    <w:rsid w:val="00C320D6"/>
    <w:rsid w:val="00C32134"/>
    <w:rsid w:val="00C325CC"/>
    <w:rsid w:val="00C33493"/>
    <w:rsid w:val="00C33661"/>
    <w:rsid w:val="00C3389D"/>
    <w:rsid w:val="00C33DF4"/>
    <w:rsid w:val="00C342EE"/>
    <w:rsid w:val="00C34439"/>
    <w:rsid w:val="00C34550"/>
    <w:rsid w:val="00C34741"/>
    <w:rsid w:val="00C34B5F"/>
    <w:rsid w:val="00C35270"/>
    <w:rsid w:val="00C3539E"/>
    <w:rsid w:val="00C356F9"/>
    <w:rsid w:val="00C359C9"/>
    <w:rsid w:val="00C3612A"/>
    <w:rsid w:val="00C36726"/>
    <w:rsid w:val="00C371BA"/>
    <w:rsid w:val="00C3740F"/>
    <w:rsid w:val="00C3782F"/>
    <w:rsid w:val="00C37A02"/>
    <w:rsid w:val="00C40581"/>
    <w:rsid w:val="00C40A92"/>
    <w:rsid w:val="00C40AE4"/>
    <w:rsid w:val="00C40B0B"/>
    <w:rsid w:val="00C41089"/>
    <w:rsid w:val="00C4182B"/>
    <w:rsid w:val="00C41B42"/>
    <w:rsid w:val="00C42751"/>
    <w:rsid w:val="00C42A06"/>
    <w:rsid w:val="00C4313A"/>
    <w:rsid w:val="00C4374D"/>
    <w:rsid w:val="00C43985"/>
    <w:rsid w:val="00C43BFF"/>
    <w:rsid w:val="00C43E99"/>
    <w:rsid w:val="00C44093"/>
    <w:rsid w:val="00C44288"/>
    <w:rsid w:val="00C44312"/>
    <w:rsid w:val="00C4440A"/>
    <w:rsid w:val="00C44A70"/>
    <w:rsid w:val="00C44F88"/>
    <w:rsid w:val="00C4525A"/>
    <w:rsid w:val="00C45A66"/>
    <w:rsid w:val="00C45B48"/>
    <w:rsid w:val="00C45FA1"/>
    <w:rsid w:val="00C464DA"/>
    <w:rsid w:val="00C46585"/>
    <w:rsid w:val="00C465BC"/>
    <w:rsid w:val="00C467E0"/>
    <w:rsid w:val="00C46A82"/>
    <w:rsid w:val="00C46BC2"/>
    <w:rsid w:val="00C46FF1"/>
    <w:rsid w:val="00C47174"/>
    <w:rsid w:val="00C47456"/>
    <w:rsid w:val="00C476D0"/>
    <w:rsid w:val="00C47A07"/>
    <w:rsid w:val="00C47B09"/>
    <w:rsid w:val="00C508D7"/>
    <w:rsid w:val="00C50ABD"/>
    <w:rsid w:val="00C50B1C"/>
    <w:rsid w:val="00C50BD9"/>
    <w:rsid w:val="00C510AB"/>
    <w:rsid w:val="00C514A2"/>
    <w:rsid w:val="00C516F3"/>
    <w:rsid w:val="00C51990"/>
    <w:rsid w:val="00C52085"/>
    <w:rsid w:val="00C5216E"/>
    <w:rsid w:val="00C523BD"/>
    <w:rsid w:val="00C524A1"/>
    <w:rsid w:val="00C526A6"/>
    <w:rsid w:val="00C5279E"/>
    <w:rsid w:val="00C52E4B"/>
    <w:rsid w:val="00C531A3"/>
    <w:rsid w:val="00C534E1"/>
    <w:rsid w:val="00C53812"/>
    <w:rsid w:val="00C54017"/>
    <w:rsid w:val="00C54223"/>
    <w:rsid w:val="00C544E5"/>
    <w:rsid w:val="00C5474A"/>
    <w:rsid w:val="00C54E12"/>
    <w:rsid w:val="00C54FAD"/>
    <w:rsid w:val="00C54FF5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2"/>
    <w:rsid w:val="00C6096C"/>
    <w:rsid w:val="00C60EC4"/>
    <w:rsid w:val="00C61628"/>
    <w:rsid w:val="00C61A51"/>
    <w:rsid w:val="00C61C68"/>
    <w:rsid w:val="00C61D81"/>
    <w:rsid w:val="00C620B2"/>
    <w:rsid w:val="00C6227B"/>
    <w:rsid w:val="00C6239E"/>
    <w:rsid w:val="00C624D0"/>
    <w:rsid w:val="00C62BE4"/>
    <w:rsid w:val="00C62C39"/>
    <w:rsid w:val="00C62C92"/>
    <w:rsid w:val="00C63099"/>
    <w:rsid w:val="00C63306"/>
    <w:rsid w:val="00C6367C"/>
    <w:rsid w:val="00C63886"/>
    <w:rsid w:val="00C63FE5"/>
    <w:rsid w:val="00C64286"/>
    <w:rsid w:val="00C64456"/>
    <w:rsid w:val="00C644BF"/>
    <w:rsid w:val="00C646B7"/>
    <w:rsid w:val="00C64A91"/>
    <w:rsid w:val="00C64C4D"/>
    <w:rsid w:val="00C65468"/>
    <w:rsid w:val="00C6598C"/>
    <w:rsid w:val="00C65BB3"/>
    <w:rsid w:val="00C6603F"/>
    <w:rsid w:val="00C6624D"/>
    <w:rsid w:val="00C66BFE"/>
    <w:rsid w:val="00C66C47"/>
    <w:rsid w:val="00C66DFD"/>
    <w:rsid w:val="00C66FE3"/>
    <w:rsid w:val="00C6715B"/>
    <w:rsid w:val="00C678EB"/>
    <w:rsid w:val="00C67DF9"/>
    <w:rsid w:val="00C70151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C9"/>
    <w:rsid w:val="00C72B26"/>
    <w:rsid w:val="00C73150"/>
    <w:rsid w:val="00C74120"/>
    <w:rsid w:val="00C744C9"/>
    <w:rsid w:val="00C747CD"/>
    <w:rsid w:val="00C74B26"/>
    <w:rsid w:val="00C74C64"/>
    <w:rsid w:val="00C75102"/>
    <w:rsid w:val="00C754E0"/>
    <w:rsid w:val="00C7585B"/>
    <w:rsid w:val="00C75E0E"/>
    <w:rsid w:val="00C75EC4"/>
    <w:rsid w:val="00C760F3"/>
    <w:rsid w:val="00C761A9"/>
    <w:rsid w:val="00C769AA"/>
    <w:rsid w:val="00C76A43"/>
    <w:rsid w:val="00C76CB4"/>
    <w:rsid w:val="00C76E03"/>
    <w:rsid w:val="00C76FBE"/>
    <w:rsid w:val="00C779BC"/>
    <w:rsid w:val="00C80863"/>
    <w:rsid w:val="00C808C1"/>
    <w:rsid w:val="00C808F8"/>
    <w:rsid w:val="00C80B72"/>
    <w:rsid w:val="00C8158C"/>
    <w:rsid w:val="00C817D6"/>
    <w:rsid w:val="00C81A82"/>
    <w:rsid w:val="00C8230F"/>
    <w:rsid w:val="00C82D0C"/>
    <w:rsid w:val="00C82E1B"/>
    <w:rsid w:val="00C83164"/>
    <w:rsid w:val="00C83217"/>
    <w:rsid w:val="00C837E1"/>
    <w:rsid w:val="00C837F0"/>
    <w:rsid w:val="00C839B2"/>
    <w:rsid w:val="00C83D13"/>
    <w:rsid w:val="00C84407"/>
    <w:rsid w:val="00C847B4"/>
    <w:rsid w:val="00C84825"/>
    <w:rsid w:val="00C84B6B"/>
    <w:rsid w:val="00C84C0B"/>
    <w:rsid w:val="00C85275"/>
    <w:rsid w:val="00C85367"/>
    <w:rsid w:val="00C853CC"/>
    <w:rsid w:val="00C855C0"/>
    <w:rsid w:val="00C85A8F"/>
    <w:rsid w:val="00C8606C"/>
    <w:rsid w:val="00C8615D"/>
    <w:rsid w:val="00C86339"/>
    <w:rsid w:val="00C86A59"/>
    <w:rsid w:val="00C86D05"/>
    <w:rsid w:val="00C86D2E"/>
    <w:rsid w:val="00C86D67"/>
    <w:rsid w:val="00C87080"/>
    <w:rsid w:val="00C87417"/>
    <w:rsid w:val="00C87919"/>
    <w:rsid w:val="00C879F1"/>
    <w:rsid w:val="00C87A9B"/>
    <w:rsid w:val="00C87C75"/>
    <w:rsid w:val="00C902F7"/>
    <w:rsid w:val="00C90441"/>
    <w:rsid w:val="00C904CF"/>
    <w:rsid w:val="00C90548"/>
    <w:rsid w:val="00C90A20"/>
    <w:rsid w:val="00C90B3B"/>
    <w:rsid w:val="00C90B7F"/>
    <w:rsid w:val="00C90EBB"/>
    <w:rsid w:val="00C90F39"/>
    <w:rsid w:val="00C91686"/>
    <w:rsid w:val="00C919A8"/>
    <w:rsid w:val="00C91DE7"/>
    <w:rsid w:val="00C91F33"/>
    <w:rsid w:val="00C92095"/>
    <w:rsid w:val="00C92230"/>
    <w:rsid w:val="00C92515"/>
    <w:rsid w:val="00C92FCC"/>
    <w:rsid w:val="00C93266"/>
    <w:rsid w:val="00C949EF"/>
    <w:rsid w:val="00C94E2D"/>
    <w:rsid w:val="00C954A4"/>
    <w:rsid w:val="00C95AC9"/>
    <w:rsid w:val="00C95BCB"/>
    <w:rsid w:val="00C95BFF"/>
    <w:rsid w:val="00C970A6"/>
    <w:rsid w:val="00C971AD"/>
    <w:rsid w:val="00C9732C"/>
    <w:rsid w:val="00C97388"/>
    <w:rsid w:val="00C974D4"/>
    <w:rsid w:val="00C976DA"/>
    <w:rsid w:val="00C97ADA"/>
    <w:rsid w:val="00C97E39"/>
    <w:rsid w:val="00CA0901"/>
    <w:rsid w:val="00CA1A31"/>
    <w:rsid w:val="00CA1CD4"/>
    <w:rsid w:val="00CA2259"/>
    <w:rsid w:val="00CA225A"/>
    <w:rsid w:val="00CA28B5"/>
    <w:rsid w:val="00CA324C"/>
    <w:rsid w:val="00CA3559"/>
    <w:rsid w:val="00CA3D49"/>
    <w:rsid w:val="00CA44B3"/>
    <w:rsid w:val="00CA4A08"/>
    <w:rsid w:val="00CA4B9C"/>
    <w:rsid w:val="00CA5502"/>
    <w:rsid w:val="00CA567A"/>
    <w:rsid w:val="00CA5C35"/>
    <w:rsid w:val="00CA6ACC"/>
    <w:rsid w:val="00CA73D7"/>
    <w:rsid w:val="00CA7733"/>
    <w:rsid w:val="00CA7ACB"/>
    <w:rsid w:val="00CB0D25"/>
    <w:rsid w:val="00CB0E1E"/>
    <w:rsid w:val="00CB100E"/>
    <w:rsid w:val="00CB10D7"/>
    <w:rsid w:val="00CB1863"/>
    <w:rsid w:val="00CB1ED3"/>
    <w:rsid w:val="00CB20B0"/>
    <w:rsid w:val="00CB22C5"/>
    <w:rsid w:val="00CB2555"/>
    <w:rsid w:val="00CB2673"/>
    <w:rsid w:val="00CB27A3"/>
    <w:rsid w:val="00CB2C68"/>
    <w:rsid w:val="00CB369B"/>
    <w:rsid w:val="00CB3727"/>
    <w:rsid w:val="00CB3942"/>
    <w:rsid w:val="00CB3BD4"/>
    <w:rsid w:val="00CB49DD"/>
    <w:rsid w:val="00CB4EB8"/>
    <w:rsid w:val="00CB5568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59F"/>
    <w:rsid w:val="00CB7A6F"/>
    <w:rsid w:val="00CB7AA3"/>
    <w:rsid w:val="00CB7FD9"/>
    <w:rsid w:val="00CC0AB4"/>
    <w:rsid w:val="00CC0D8E"/>
    <w:rsid w:val="00CC0DB4"/>
    <w:rsid w:val="00CC2211"/>
    <w:rsid w:val="00CC246D"/>
    <w:rsid w:val="00CC253D"/>
    <w:rsid w:val="00CC2652"/>
    <w:rsid w:val="00CC292C"/>
    <w:rsid w:val="00CC2FB5"/>
    <w:rsid w:val="00CC31D0"/>
    <w:rsid w:val="00CC3244"/>
    <w:rsid w:val="00CC3450"/>
    <w:rsid w:val="00CC3EFF"/>
    <w:rsid w:val="00CC4C84"/>
    <w:rsid w:val="00CC4CA6"/>
    <w:rsid w:val="00CC5144"/>
    <w:rsid w:val="00CC5599"/>
    <w:rsid w:val="00CC5691"/>
    <w:rsid w:val="00CC5999"/>
    <w:rsid w:val="00CC620E"/>
    <w:rsid w:val="00CC6B80"/>
    <w:rsid w:val="00CC6E57"/>
    <w:rsid w:val="00CC6E95"/>
    <w:rsid w:val="00CC723C"/>
    <w:rsid w:val="00CC7315"/>
    <w:rsid w:val="00CC75F9"/>
    <w:rsid w:val="00CC7697"/>
    <w:rsid w:val="00CC7750"/>
    <w:rsid w:val="00CC7802"/>
    <w:rsid w:val="00CC7A39"/>
    <w:rsid w:val="00CD00DF"/>
    <w:rsid w:val="00CD03D4"/>
    <w:rsid w:val="00CD0474"/>
    <w:rsid w:val="00CD0695"/>
    <w:rsid w:val="00CD06DE"/>
    <w:rsid w:val="00CD0867"/>
    <w:rsid w:val="00CD09A4"/>
    <w:rsid w:val="00CD0E65"/>
    <w:rsid w:val="00CD10F7"/>
    <w:rsid w:val="00CD1D53"/>
    <w:rsid w:val="00CD2020"/>
    <w:rsid w:val="00CD229A"/>
    <w:rsid w:val="00CD2389"/>
    <w:rsid w:val="00CD29D5"/>
    <w:rsid w:val="00CD2BF7"/>
    <w:rsid w:val="00CD3191"/>
    <w:rsid w:val="00CD3234"/>
    <w:rsid w:val="00CD3475"/>
    <w:rsid w:val="00CD3658"/>
    <w:rsid w:val="00CD4019"/>
    <w:rsid w:val="00CD409D"/>
    <w:rsid w:val="00CD4775"/>
    <w:rsid w:val="00CD4AE6"/>
    <w:rsid w:val="00CD4B38"/>
    <w:rsid w:val="00CD4C52"/>
    <w:rsid w:val="00CD534A"/>
    <w:rsid w:val="00CD53ED"/>
    <w:rsid w:val="00CD5819"/>
    <w:rsid w:val="00CD582C"/>
    <w:rsid w:val="00CD5A84"/>
    <w:rsid w:val="00CD60F2"/>
    <w:rsid w:val="00CD68DE"/>
    <w:rsid w:val="00CD6F01"/>
    <w:rsid w:val="00CD70E8"/>
    <w:rsid w:val="00CD74C7"/>
    <w:rsid w:val="00CD7610"/>
    <w:rsid w:val="00CD774A"/>
    <w:rsid w:val="00CD7845"/>
    <w:rsid w:val="00CD788E"/>
    <w:rsid w:val="00CD7C39"/>
    <w:rsid w:val="00CE00B6"/>
    <w:rsid w:val="00CE06E9"/>
    <w:rsid w:val="00CE09E6"/>
    <w:rsid w:val="00CE0F85"/>
    <w:rsid w:val="00CE119C"/>
    <w:rsid w:val="00CE1C95"/>
    <w:rsid w:val="00CE2000"/>
    <w:rsid w:val="00CE26B3"/>
    <w:rsid w:val="00CE28AA"/>
    <w:rsid w:val="00CE344F"/>
    <w:rsid w:val="00CE3EAA"/>
    <w:rsid w:val="00CE4B95"/>
    <w:rsid w:val="00CE4FA2"/>
    <w:rsid w:val="00CE5192"/>
    <w:rsid w:val="00CE52BD"/>
    <w:rsid w:val="00CE547E"/>
    <w:rsid w:val="00CE577D"/>
    <w:rsid w:val="00CE58E8"/>
    <w:rsid w:val="00CE5B08"/>
    <w:rsid w:val="00CE5F5B"/>
    <w:rsid w:val="00CE61C0"/>
    <w:rsid w:val="00CE642A"/>
    <w:rsid w:val="00CE670D"/>
    <w:rsid w:val="00CE68CE"/>
    <w:rsid w:val="00CE69C7"/>
    <w:rsid w:val="00CE70ED"/>
    <w:rsid w:val="00CE71A8"/>
    <w:rsid w:val="00CE72C7"/>
    <w:rsid w:val="00CE7984"/>
    <w:rsid w:val="00CF02D1"/>
    <w:rsid w:val="00CF0486"/>
    <w:rsid w:val="00CF062A"/>
    <w:rsid w:val="00CF076F"/>
    <w:rsid w:val="00CF11B3"/>
    <w:rsid w:val="00CF1579"/>
    <w:rsid w:val="00CF2295"/>
    <w:rsid w:val="00CF24C5"/>
    <w:rsid w:val="00CF2577"/>
    <w:rsid w:val="00CF2721"/>
    <w:rsid w:val="00CF2B9A"/>
    <w:rsid w:val="00CF2BC0"/>
    <w:rsid w:val="00CF2C69"/>
    <w:rsid w:val="00CF3967"/>
    <w:rsid w:val="00CF3AB6"/>
    <w:rsid w:val="00CF456C"/>
    <w:rsid w:val="00CF49A5"/>
    <w:rsid w:val="00CF5475"/>
    <w:rsid w:val="00CF55FA"/>
    <w:rsid w:val="00CF5823"/>
    <w:rsid w:val="00CF5B4E"/>
    <w:rsid w:val="00CF5C83"/>
    <w:rsid w:val="00CF5DEA"/>
    <w:rsid w:val="00CF5DEB"/>
    <w:rsid w:val="00CF5EB0"/>
    <w:rsid w:val="00CF6143"/>
    <w:rsid w:val="00CF6793"/>
    <w:rsid w:val="00CF68DE"/>
    <w:rsid w:val="00CF698D"/>
    <w:rsid w:val="00CF6A71"/>
    <w:rsid w:val="00CF6B21"/>
    <w:rsid w:val="00CF6F3B"/>
    <w:rsid w:val="00CF6FB6"/>
    <w:rsid w:val="00CF7129"/>
    <w:rsid w:val="00CF72E9"/>
    <w:rsid w:val="00CF74E2"/>
    <w:rsid w:val="00CF7531"/>
    <w:rsid w:val="00D001BF"/>
    <w:rsid w:val="00D00D7E"/>
    <w:rsid w:val="00D00E9B"/>
    <w:rsid w:val="00D0129C"/>
    <w:rsid w:val="00D013D0"/>
    <w:rsid w:val="00D01A49"/>
    <w:rsid w:val="00D01B87"/>
    <w:rsid w:val="00D022C4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878"/>
    <w:rsid w:val="00D04B85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0826"/>
    <w:rsid w:val="00D11146"/>
    <w:rsid w:val="00D126A3"/>
    <w:rsid w:val="00D12939"/>
    <w:rsid w:val="00D12B80"/>
    <w:rsid w:val="00D12CA3"/>
    <w:rsid w:val="00D131E9"/>
    <w:rsid w:val="00D1391B"/>
    <w:rsid w:val="00D139E9"/>
    <w:rsid w:val="00D13AD1"/>
    <w:rsid w:val="00D14AB1"/>
    <w:rsid w:val="00D14F46"/>
    <w:rsid w:val="00D1563D"/>
    <w:rsid w:val="00D15B52"/>
    <w:rsid w:val="00D1612B"/>
    <w:rsid w:val="00D1624F"/>
    <w:rsid w:val="00D162C6"/>
    <w:rsid w:val="00D16975"/>
    <w:rsid w:val="00D16AC5"/>
    <w:rsid w:val="00D16AD8"/>
    <w:rsid w:val="00D16E7A"/>
    <w:rsid w:val="00D16FE4"/>
    <w:rsid w:val="00D171D3"/>
    <w:rsid w:val="00D17415"/>
    <w:rsid w:val="00D174F8"/>
    <w:rsid w:val="00D175C4"/>
    <w:rsid w:val="00D200BE"/>
    <w:rsid w:val="00D2029E"/>
    <w:rsid w:val="00D203E1"/>
    <w:rsid w:val="00D205CA"/>
    <w:rsid w:val="00D20A66"/>
    <w:rsid w:val="00D20A7F"/>
    <w:rsid w:val="00D21777"/>
    <w:rsid w:val="00D21CBA"/>
    <w:rsid w:val="00D21CDD"/>
    <w:rsid w:val="00D21D64"/>
    <w:rsid w:val="00D225B0"/>
    <w:rsid w:val="00D22854"/>
    <w:rsid w:val="00D22D28"/>
    <w:rsid w:val="00D22FFF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546"/>
    <w:rsid w:val="00D2698E"/>
    <w:rsid w:val="00D26A8F"/>
    <w:rsid w:val="00D27153"/>
    <w:rsid w:val="00D278B3"/>
    <w:rsid w:val="00D300A3"/>
    <w:rsid w:val="00D3019A"/>
    <w:rsid w:val="00D30329"/>
    <w:rsid w:val="00D304E2"/>
    <w:rsid w:val="00D3059A"/>
    <w:rsid w:val="00D30930"/>
    <w:rsid w:val="00D30A5E"/>
    <w:rsid w:val="00D30B78"/>
    <w:rsid w:val="00D30E1F"/>
    <w:rsid w:val="00D3124D"/>
    <w:rsid w:val="00D31346"/>
    <w:rsid w:val="00D31365"/>
    <w:rsid w:val="00D316FA"/>
    <w:rsid w:val="00D31787"/>
    <w:rsid w:val="00D31922"/>
    <w:rsid w:val="00D31B2C"/>
    <w:rsid w:val="00D31DA5"/>
    <w:rsid w:val="00D32198"/>
    <w:rsid w:val="00D325D0"/>
    <w:rsid w:val="00D329BA"/>
    <w:rsid w:val="00D32E66"/>
    <w:rsid w:val="00D33606"/>
    <w:rsid w:val="00D33696"/>
    <w:rsid w:val="00D33951"/>
    <w:rsid w:val="00D33A53"/>
    <w:rsid w:val="00D33B2A"/>
    <w:rsid w:val="00D33B93"/>
    <w:rsid w:val="00D33DE3"/>
    <w:rsid w:val="00D33E52"/>
    <w:rsid w:val="00D34004"/>
    <w:rsid w:val="00D34302"/>
    <w:rsid w:val="00D3433F"/>
    <w:rsid w:val="00D3447A"/>
    <w:rsid w:val="00D345AE"/>
    <w:rsid w:val="00D348C9"/>
    <w:rsid w:val="00D34C6A"/>
    <w:rsid w:val="00D34DF9"/>
    <w:rsid w:val="00D3512D"/>
    <w:rsid w:val="00D353C6"/>
    <w:rsid w:val="00D35D51"/>
    <w:rsid w:val="00D35DA8"/>
    <w:rsid w:val="00D361BB"/>
    <w:rsid w:val="00D36466"/>
    <w:rsid w:val="00D36B44"/>
    <w:rsid w:val="00D379D3"/>
    <w:rsid w:val="00D379DD"/>
    <w:rsid w:val="00D37B58"/>
    <w:rsid w:val="00D37DB1"/>
    <w:rsid w:val="00D37F44"/>
    <w:rsid w:val="00D37FA9"/>
    <w:rsid w:val="00D405F9"/>
    <w:rsid w:val="00D405FC"/>
    <w:rsid w:val="00D40A35"/>
    <w:rsid w:val="00D4131E"/>
    <w:rsid w:val="00D4139A"/>
    <w:rsid w:val="00D41738"/>
    <w:rsid w:val="00D41BA2"/>
    <w:rsid w:val="00D42384"/>
    <w:rsid w:val="00D42465"/>
    <w:rsid w:val="00D42768"/>
    <w:rsid w:val="00D42875"/>
    <w:rsid w:val="00D42AAE"/>
    <w:rsid w:val="00D431E6"/>
    <w:rsid w:val="00D43896"/>
    <w:rsid w:val="00D439F8"/>
    <w:rsid w:val="00D44AA7"/>
    <w:rsid w:val="00D44FB8"/>
    <w:rsid w:val="00D4502B"/>
    <w:rsid w:val="00D4528E"/>
    <w:rsid w:val="00D45C5F"/>
    <w:rsid w:val="00D46243"/>
    <w:rsid w:val="00D4626F"/>
    <w:rsid w:val="00D462EF"/>
    <w:rsid w:val="00D46786"/>
    <w:rsid w:val="00D46A80"/>
    <w:rsid w:val="00D46AF3"/>
    <w:rsid w:val="00D46B30"/>
    <w:rsid w:val="00D46D4D"/>
    <w:rsid w:val="00D47306"/>
    <w:rsid w:val="00D476FE"/>
    <w:rsid w:val="00D47DF0"/>
    <w:rsid w:val="00D5002E"/>
    <w:rsid w:val="00D501BF"/>
    <w:rsid w:val="00D50338"/>
    <w:rsid w:val="00D5044C"/>
    <w:rsid w:val="00D50EF0"/>
    <w:rsid w:val="00D50EF2"/>
    <w:rsid w:val="00D50FC1"/>
    <w:rsid w:val="00D511EF"/>
    <w:rsid w:val="00D513E3"/>
    <w:rsid w:val="00D517BC"/>
    <w:rsid w:val="00D51D9F"/>
    <w:rsid w:val="00D51E8A"/>
    <w:rsid w:val="00D5251A"/>
    <w:rsid w:val="00D52640"/>
    <w:rsid w:val="00D53036"/>
    <w:rsid w:val="00D534FC"/>
    <w:rsid w:val="00D538B5"/>
    <w:rsid w:val="00D53EB2"/>
    <w:rsid w:val="00D540E6"/>
    <w:rsid w:val="00D5452F"/>
    <w:rsid w:val="00D54B4A"/>
    <w:rsid w:val="00D54DDF"/>
    <w:rsid w:val="00D54EE8"/>
    <w:rsid w:val="00D55046"/>
    <w:rsid w:val="00D553C3"/>
    <w:rsid w:val="00D55535"/>
    <w:rsid w:val="00D557BC"/>
    <w:rsid w:val="00D557FA"/>
    <w:rsid w:val="00D557FB"/>
    <w:rsid w:val="00D55A25"/>
    <w:rsid w:val="00D55B2D"/>
    <w:rsid w:val="00D55C02"/>
    <w:rsid w:val="00D563B4"/>
    <w:rsid w:val="00D56BB9"/>
    <w:rsid w:val="00D56F39"/>
    <w:rsid w:val="00D571DB"/>
    <w:rsid w:val="00D5785E"/>
    <w:rsid w:val="00D578CA"/>
    <w:rsid w:val="00D57A60"/>
    <w:rsid w:val="00D57CA2"/>
    <w:rsid w:val="00D57ED4"/>
    <w:rsid w:val="00D57F08"/>
    <w:rsid w:val="00D6037C"/>
    <w:rsid w:val="00D60F5B"/>
    <w:rsid w:val="00D61209"/>
    <w:rsid w:val="00D614C6"/>
    <w:rsid w:val="00D614D3"/>
    <w:rsid w:val="00D61941"/>
    <w:rsid w:val="00D61C25"/>
    <w:rsid w:val="00D61EEA"/>
    <w:rsid w:val="00D62680"/>
    <w:rsid w:val="00D62A37"/>
    <w:rsid w:val="00D62CC9"/>
    <w:rsid w:val="00D62D11"/>
    <w:rsid w:val="00D6336F"/>
    <w:rsid w:val="00D635C0"/>
    <w:rsid w:val="00D63707"/>
    <w:rsid w:val="00D63D7A"/>
    <w:rsid w:val="00D645E9"/>
    <w:rsid w:val="00D648B7"/>
    <w:rsid w:val="00D64B17"/>
    <w:rsid w:val="00D64DEC"/>
    <w:rsid w:val="00D6523B"/>
    <w:rsid w:val="00D65692"/>
    <w:rsid w:val="00D6591D"/>
    <w:rsid w:val="00D65B96"/>
    <w:rsid w:val="00D65CB2"/>
    <w:rsid w:val="00D6645A"/>
    <w:rsid w:val="00D66484"/>
    <w:rsid w:val="00D66677"/>
    <w:rsid w:val="00D6718E"/>
    <w:rsid w:val="00D67E30"/>
    <w:rsid w:val="00D67E77"/>
    <w:rsid w:val="00D707B3"/>
    <w:rsid w:val="00D71401"/>
    <w:rsid w:val="00D718F5"/>
    <w:rsid w:val="00D71D5B"/>
    <w:rsid w:val="00D71F7F"/>
    <w:rsid w:val="00D7203C"/>
    <w:rsid w:val="00D72067"/>
    <w:rsid w:val="00D722CE"/>
    <w:rsid w:val="00D72919"/>
    <w:rsid w:val="00D729A6"/>
    <w:rsid w:val="00D729B1"/>
    <w:rsid w:val="00D72D69"/>
    <w:rsid w:val="00D72E0F"/>
    <w:rsid w:val="00D73024"/>
    <w:rsid w:val="00D73048"/>
    <w:rsid w:val="00D731AA"/>
    <w:rsid w:val="00D73279"/>
    <w:rsid w:val="00D73CB0"/>
    <w:rsid w:val="00D744AC"/>
    <w:rsid w:val="00D745A8"/>
    <w:rsid w:val="00D74646"/>
    <w:rsid w:val="00D74F90"/>
    <w:rsid w:val="00D75179"/>
    <w:rsid w:val="00D75206"/>
    <w:rsid w:val="00D754AD"/>
    <w:rsid w:val="00D7558B"/>
    <w:rsid w:val="00D757EC"/>
    <w:rsid w:val="00D758FA"/>
    <w:rsid w:val="00D75ED9"/>
    <w:rsid w:val="00D76356"/>
    <w:rsid w:val="00D76765"/>
    <w:rsid w:val="00D76A19"/>
    <w:rsid w:val="00D76A6B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1AA2"/>
    <w:rsid w:val="00D82264"/>
    <w:rsid w:val="00D8235E"/>
    <w:rsid w:val="00D8240D"/>
    <w:rsid w:val="00D82842"/>
    <w:rsid w:val="00D828A0"/>
    <w:rsid w:val="00D82A51"/>
    <w:rsid w:val="00D82F01"/>
    <w:rsid w:val="00D82FAF"/>
    <w:rsid w:val="00D8305C"/>
    <w:rsid w:val="00D830BA"/>
    <w:rsid w:val="00D83353"/>
    <w:rsid w:val="00D833B7"/>
    <w:rsid w:val="00D83C97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61D0"/>
    <w:rsid w:val="00D86BA0"/>
    <w:rsid w:val="00D87040"/>
    <w:rsid w:val="00D8741C"/>
    <w:rsid w:val="00D874A4"/>
    <w:rsid w:val="00D8764F"/>
    <w:rsid w:val="00D87BFE"/>
    <w:rsid w:val="00D87C74"/>
    <w:rsid w:val="00D90579"/>
    <w:rsid w:val="00D90827"/>
    <w:rsid w:val="00D90AA9"/>
    <w:rsid w:val="00D90B70"/>
    <w:rsid w:val="00D90C49"/>
    <w:rsid w:val="00D90CBC"/>
    <w:rsid w:val="00D90E75"/>
    <w:rsid w:val="00D91289"/>
    <w:rsid w:val="00D91B2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700"/>
    <w:rsid w:val="00D96756"/>
    <w:rsid w:val="00D96C6A"/>
    <w:rsid w:val="00D96EF3"/>
    <w:rsid w:val="00D97515"/>
    <w:rsid w:val="00D97820"/>
    <w:rsid w:val="00D97E38"/>
    <w:rsid w:val="00DA02A0"/>
    <w:rsid w:val="00DA091B"/>
    <w:rsid w:val="00DA0EE7"/>
    <w:rsid w:val="00DA1178"/>
    <w:rsid w:val="00DA133A"/>
    <w:rsid w:val="00DA1711"/>
    <w:rsid w:val="00DA1853"/>
    <w:rsid w:val="00DA1A9D"/>
    <w:rsid w:val="00DA2B04"/>
    <w:rsid w:val="00DA2B4C"/>
    <w:rsid w:val="00DA2BA0"/>
    <w:rsid w:val="00DA33DB"/>
    <w:rsid w:val="00DA35A0"/>
    <w:rsid w:val="00DA3756"/>
    <w:rsid w:val="00DA39C5"/>
    <w:rsid w:val="00DA3D5D"/>
    <w:rsid w:val="00DA4BC9"/>
    <w:rsid w:val="00DA532C"/>
    <w:rsid w:val="00DA54C8"/>
    <w:rsid w:val="00DA5AD4"/>
    <w:rsid w:val="00DA5F07"/>
    <w:rsid w:val="00DA602A"/>
    <w:rsid w:val="00DA60FE"/>
    <w:rsid w:val="00DA672A"/>
    <w:rsid w:val="00DA708A"/>
    <w:rsid w:val="00DA7117"/>
    <w:rsid w:val="00DA760D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630"/>
    <w:rsid w:val="00DB3A64"/>
    <w:rsid w:val="00DB42B8"/>
    <w:rsid w:val="00DB436B"/>
    <w:rsid w:val="00DB51B3"/>
    <w:rsid w:val="00DB5E0F"/>
    <w:rsid w:val="00DB6154"/>
    <w:rsid w:val="00DB6214"/>
    <w:rsid w:val="00DB673B"/>
    <w:rsid w:val="00DB6974"/>
    <w:rsid w:val="00DB6A15"/>
    <w:rsid w:val="00DB6C6C"/>
    <w:rsid w:val="00DB709A"/>
    <w:rsid w:val="00DB70BE"/>
    <w:rsid w:val="00DB76D2"/>
    <w:rsid w:val="00DB7721"/>
    <w:rsid w:val="00DB7EB6"/>
    <w:rsid w:val="00DB7F67"/>
    <w:rsid w:val="00DC04D1"/>
    <w:rsid w:val="00DC0FBB"/>
    <w:rsid w:val="00DC12BC"/>
    <w:rsid w:val="00DC12E1"/>
    <w:rsid w:val="00DC15CF"/>
    <w:rsid w:val="00DC15ED"/>
    <w:rsid w:val="00DC1780"/>
    <w:rsid w:val="00DC1791"/>
    <w:rsid w:val="00DC1D37"/>
    <w:rsid w:val="00DC2084"/>
    <w:rsid w:val="00DC2299"/>
    <w:rsid w:val="00DC23FC"/>
    <w:rsid w:val="00DC25D6"/>
    <w:rsid w:val="00DC2764"/>
    <w:rsid w:val="00DC27B0"/>
    <w:rsid w:val="00DC2B0B"/>
    <w:rsid w:val="00DC2C68"/>
    <w:rsid w:val="00DC2E6E"/>
    <w:rsid w:val="00DC2EB9"/>
    <w:rsid w:val="00DC2FD8"/>
    <w:rsid w:val="00DC31F1"/>
    <w:rsid w:val="00DC3419"/>
    <w:rsid w:val="00DC34CB"/>
    <w:rsid w:val="00DC362B"/>
    <w:rsid w:val="00DC3693"/>
    <w:rsid w:val="00DC3704"/>
    <w:rsid w:val="00DC37D6"/>
    <w:rsid w:val="00DC39E5"/>
    <w:rsid w:val="00DC3CB4"/>
    <w:rsid w:val="00DC3EDD"/>
    <w:rsid w:val="00DC4350"/>
    <w:rsid w:val="00DC45EF"/>
    <w:rsid w:val="00DC4862"/>
    <w:rsid w:val="00DC513A"/>
    <w:rsid w:val="00DC57F0"/>
    <w:rsid w:val="00DC5AAB"/>
    <w:rsid w:val="00DC6175"/>
    <w:rsid w:val="00DC637B"/>
    <w:rsid w:val="00DC6A53"/>
    <w:rsid w:val="00DC6BE6"/>
    <w:rsid w:val="00DC6EA0"/>
    <w:rsid w:val="00DC770C"/>
    <w:rsid w:val="00DC790E"/>
    <w:rsid w:val="00DC7971"/>
    <w:rsid w:val="00DC7AAF"/>
    <w:rsid w:val="00DD00A2"/>
    <w:rsid w:val="00DD02A2"/>
    <w:rsid w:val="00DD0F99"/>
    <w:rsid w:val="00DD1090"/>
    <w:rsid w:val="00DD132F"/>
    <w:rsid w:val="00DD1CC5"/>
    <w:rsid w:val="00DD2ADA"/>
    <w:rsid w:val="00DD2C79"/>
    <w:rsid w:val="00DD30B2"/>
    <w:rsid w:val="00DD32EC"/>
    <w:rsid w:val="00DD3438"/>
    <w:rsid w:val="00DD372E"/>
    <w:rsid w:val="00DD3D7F"/>
    <w:rsid w:val="00DD47BC"/>
    <w:rsid w:val="00DD49F2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6F52"/>
    <w:rsid w:val="00DD73D5"/>
    <w:rsid w:val="00DD78C8"/>
    <w:rsid w:val="00DD7A8F"/>
    <w:rsid w:val="00DE0043"/>
    <w:rsid w:val="00DE0343"/>
    <w:rsid w:val="00DE0545"/>
    <w:rsid w:val="00DE0652"/>
    <w:rsid w:val="00DE0826"/>
    <w:rsid w:val="00DE0A4B"/>
    <w:rsid w:val="00DE0ED8"/>
    <w:rsid w:val="00DE15D2"/>
    <w:rsid w:val="00DE17EB"/>
    <w:rsid w:val="00DE1919"/>
    <w:rsid w:val="00DE1E6A"/>
    <w:rsid w:val="00DE26F7"/>
    <w:rsid w:val="00DE279D"/>
    <w:rsid w:val="00DE2AE2"/>
    <w:rsid w:val="00DE2DDF"/>
    <w:rsid w:val="00DE3995"/>
    <w:rsid w:val="00DE4D5A"/>
    <w:rsid w:val="00DE4D7E"/>
    <w:rsid w:val="00DE4D9C"/>
    <w:rsid w:val="00DE5EA0"/>
    <w:rsid w:val="00DE5F4A"/>
    <w:rsid w:val="00DE6192"/>
    <w:rsid w:val="00DE6727"/>
    <w:rsid w:val="00DE68D8"/>
    <w:rsid w:val="00DE6AA0"/>
    <w:rsid w:val="00DE6EE2"/>
    <w:rsid w:val="00DE7474"/>
    <w:rsid w:val="00DE75FE"/>
    <w:rsid w:val="00DE77FA"/>
    <w:rsid w:val="00DE7822"/>
    <w:rsid w:val="00DE7A2B"/>
    <w:rsid w:val="00DE7E8F"/>
    <w:rsid w:val="00DF0BC0"/>
    <w:rsid w:val="00DF0EB0"/>
    <w:rsid w:val="00DF15F7"/>
    <w:rsid w:val="00DF2577"/>
    <w:rsid w:val="00DF2815"/>
    <w:rsid w:val="00DF2939"/>
    <w:rsid w:val="00DF2A02"/>
    <w:rsid w:val="00DF2D87"/>
    <w:rsid w:val="00DF2E1C"/>
    <w:rsid w:val="00DF2E7F"/>
    <w:rsid w:val="00DF2EAF"/>
    <w:rsid w:val="00DF30EE"/>
    <w:rsid w:val="00DF37C5"/>
    <w:rsid w:val="00DF3FAB"/>
    <w:rsid w:val="00DF4681"/>
    <w:rsid w:val="00DF4F27"/>
    <w:rsid w:val="00DF51A1"/>
    <w:rsid w:val="00DF56AC"/>
    <w:rsid w:val="00DF5735"/>
    <w:rsid w:val="00DF5ABC"/>
    <w:rsid w:val="00DF629E"/>
    <w:rsid w:val="00DF6520"/>
    <w:rsid w:val="00DF691E"/>
    <w:rsid w:val="00DF6AE7"/>
    <w:rsid w:val="00DF6FFD"/>
    <w:rsid w:val="00DF760E"/>
    <w:rsid w:val="00DF7F37"/>
    <w:rsid w:val="00E00150"/>
    <w:rsid w:val="00E00F2C"/>
    <w:rsid w:val="00E01B72"/>
    <w:rsid w:val="00E02403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1F8"/>
    <w:rsid w:val="00E06511"/>
    <w:rsid w:val="00E06871"/>
    <w:rsid w:val="00E06B09"/>
    <w:rsid w:val="00E06FE5"/>
    <w:rsid w:val="00E07201"/>
    <w:rsid w:val="00E0746B"/>
    <w:rsid w:val="00E075CE"/>
    <w:rsid w:val="00E0776D"/>
    <w:rsid w:val="00E079E0"/>
    <w:rsid w:val="00E1041B"/>
    <w:rsid w:val="00E10CD3"/>
    <w:rsid w:val="00E10CD6"/>
    <w:rsid w:val="00E10D74"/>
    <w:rsid w:val="00E10DC3"/>
    <w:rsid w:val="00E10F2D"/>
    <w:rsid w:val="00E10FFC"/>
    <w:rsid w:val="00E11711"/>
    <w:rsid w:val="00E1175A"/>
    <w:rsid w:val="00E11D9E"/>
    <w:rsid w:val="00E11E92"/>
    <w:rsid w:val="00E11E9D"/>
    <w:rsid w:val="00E11F5D"/>
    <w:rsid w:val="00E1203B"/>
    <w:rsid w:val="00E129D4"/>
    <w:rsid w:val="00E12A5F"/>
    <w:rsid w:val="00E12AE0"/>
    <w:rsid w:val="00E131AB"/>
    <w:rsid w:val="00E13512"/>
    <w:rsid w:val="00E146CB"/>
    <w:rsid w:val="00E14FAF"/>
    <w:rsid w:val="00E154C3"/>
    <w:rsid w:val="00E16035"/>
    <w:rsid w:val="00E1616F"/>
    <w:rsid w:val="00E168E8"/>
    <w:rsid w:val="00E171A2"/>
    <w:rsid w:val="00E17439"/>
    <w:rsid w:val="00E17C28"/>
    <w:rsid w:val="00E20002"/>
    <w:rsid w:val="00E2010C"/>
    <w:rsid w:val="00E2042C"/>
    <w:rsid w:val="00E2044B"/>
    <w:rsid w:val="00E20806"/>
    <w:rsid w:val="00E21846"/>
    <w:rsid w:val="00E2195C"/>
    <w:rsid w:val="00E21BD0"/>
    <w:rsid w:val="00E21C6A"/>
    <w:rsid w:val="00E21E30"/>
    <w:rsid w:val="00E21E4A"/>
    <w:rsid w:val="00E2256F"/>
    <w:rsid w:val="00E22674"/>
    <w:rsid w:val="00E22BC2"/>
    <w:rsid w:val="00E22C11"/>
    <w:rsid w:val="00E22DFE"/>
    <w:rsid w:val="00E23CF9"/>
    <w:rsid w:val="00E23DC3"/>
    <w:rsid w:val="00E240C7"/>
    <w:rsid w:val="00E24263"/>
    <w:rsid w:val="00E24DCD"/>
    <w:rsid w:val="00E2532F"/>
    <w:rsid w:val="00E253CB"/>
    <w:rsid w:val="00E2540E"/>
    <w:rsid w:val="00E254B7"/>
    <w:rsid w:val="00E25768"/>
    <w:rsid w:val="00E25A51"/>
    <w:rsid w:val="00E26273"/>
    <w:rsid w:val="00E263B1"/>
    <w:rsid w:val="00E26609"/>
    <w:rsid w:val="00E26895"/>
    <w:rsid w:val="00E26D7A"/>
    <w:rsid w:val="00E27C46"/>
    <w:rsid w:val="00E300F1"/>
    <w:rsid w:val="00E3038F"/>
    <w:rsid w:val="00E30B7A"/>
    <w:rsid w:val="00E30C23"/>
    <w:rsid w:val="00E31DD1"/>
    <w:rsid w:val="00E32526"/>
    <w:rsid w:val="00E32D9C"/>
    <w:rsid w:val="00E33122"/>
    <w:rsid w:val="00E33744"/>
    <w:rsid w:val="00E33CA9"/>
    <w:rsid w:val="00E34134"/>
    <w:rsid w:val="00E34458"/>
    <w:rsid w:val="00E34D2E"/>
    <w:rsid w:val="00E34FD7"/>
    <w:rsid w:val="00E355FA"/>
    <w:rsid w:val="00E35A73"/>
    <w:rsid w:val="00E3642C"/>
    <w:rsid w:val="00E3679D"/>
    <w:rsid w:val="00E36ACB"/>
    <w:rsid w:val="00E3714A"/>
    <w:rsid w:val="00E37174"/>
    <w:rsid w:val="00E37391"/>
    <w:rsid w:val="00E374AF"/>
    <w:rsid w:val="00E3785F"/>
    <w:rsid w:val="00E37C1C"/>
    <w:rsid w:val="00E37C1F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77"/>
    <w:rsid w:val="00E41894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764"/>
    <w:rsid w:val="00E458E3"/>
    <w:rsid w:val="00E45CFC"/>
    <w:rsid w:val="00E45DCE"/>
    <w:rsid w:val="00E46480"/>
    <w:rsid w:val="00E46496"/>
    <w:rsid w:val="00E466E5"/>
    <w:rsid w:val="00E467E8"/>
    <w:rsid w:val="00E46A16"/>
    <w:rsid w:val="00E478BB"/>
    <w:rsid w:val="00E47A88"/>
    <w:rsid w:val="00E47D74"/>
    <w:rsid w:val="00E50207"/>
    <w:rsid w:val="00E50298"/>
    <w:rsid w:val="00E5035B"/>
    <w:rsid w:val="00E50485"/>
    <w:rsid w:val="00E5058C"/>
    <w:rsid w:val="00E50967"/>
    <w:rsid w:val="00E50DAD"/>
    <w:rsid w:val="00E50DB3"/>
    <w:rsid w:val="00E51794"/>
    <w:rsid w:val="00E519E0"/>
    <w:rsid w:val="00E526DF"/>
    <w:rsid w:val="00E52C1A"/>
    <w:rsid w:val="00E538CF"/>
    <w:rsid w:val="00E53C87"/>
    <w:rsid w:val="00E53D6C"/>
    <w:rsid w:val="00E53D97"/>
    <w:rsid w:val="00E53DB8"/>
    <w:rsid w:val="00E54306"/>
    <w:rsid w:val="00E543DB"/>
    <w:rsid w:val="00E54491"/>
    <w:rsid w:val="00E546AD"/>
    <w:rsid w:val="00E558D4"/>
    <w:rsid w:val="00E558E4"/>
    <w:rsid w:val="00E55A2B"/>
    <w:rsid w:val="00E55DEF"/>
    <w:rsid w:val="00E569DA"/>
    <w:rsid w:val="00E56B15"/>
    <w:rsid w:val="00E56B56"/>
    <w:rsid w:val="00E56BE1"/>
    <w:rsid w:val="00E56BE2"/>
    <w:rsid w:val="00E5730C"/>
    <w:rsid w:val="00E57811"/>
    <w:rsid w:val="00E600E6"/>
    <w:rsid w:val="00E605BC"/>
    <w:rsid w:val="00E60808"/>
    <w:rsid w:val="00E6094F"/>
    <w:rsid w:val="00E610F4"/>
    <w:rsid w:val="00E61326"/>
    <w:rsid w:val="00E61434"/>
    <w:rsid w:val="00E614AA"/>
    <w:rsid w:val="00E61535"/>
    <w:rsid w:val="00E61877"/>
    <w:rsid w:val="00E618D5"/>
    <w:rsid w:val="00E61A10"/>
    <w:rsid w:val="00E61AED"/>
    <w:rsid w:val="00E61B2D"/>
    <w:rsid w:val="00E62318"/>
    <w:rsid w:val="00E627D7"/>
    <w:rsid w:val="00E627D8"/>
    <w:rsid w:val="00E6298B"/>
    <w:rsid w:val="00E62D33"/>
    <w:rsid w:val="00E62D7E"/>
    <w:rsid w:val="00E62DB0"/>
    <w:rsid w:val="00E630AC"/>
    <w:rsid w:val="00E6329F"/>
    <w:rsid w:val="00E635AF"/>
    <w:rsid w:val="00E64086"/>
    <w:rsid w:val="00E640D2"/>
    <w:rsid w:val="00E641A0"/>
    <w:rsid w:val="00E6449F"/>
    <w:rsid w:val="00E64903"/>
    <w:rsid w:val="00E64B1F"/>
    <w:rsid w:val="00E64C44"/>
    <w:rsid w:val="00E64D25"/>
    <w:rsid w:val="00E6502F"/>
    <w:rsid w:val="00E65FFE"/>
    <w:rsid w:val="00E667AD"/>
    <w:rsid w:val="00E66A25"/>
    <w:rsid w:val="00E66BE3"/>
    <w:rsid w:val="00E6700B"/>
    <w:rsid w:val="00E679F1"/>
    <w:rsid w:val="00E67F80"/>
    <w:rsid w:val="00E70AB7"/>
    <w:rsid w:val="00E70AFC"/>
    <w:rsid w:val="00E70FA4"/>
    <w:rsid w:val="00E7159E"/>
    <w:rsid w:val="00E715EB"/>
    <w:rsid w:val="00E71798"/>
    <w:rsid w:val="00E7186A"/>
    <w:rsid w:val="00E71B51"/>
    <w:rsid w:val="00E71BC7"/>
    <w:rsid w:val="00E71FFF"/>
    <w:rsid w:val="00E72DAC"/>
    <w:rsid w:val="00E73ECC"/>
    <w:rsid w:val="00E74240"/>
    <w:rsid w:val="00E7471F"/>
    <w:rsid w:val="00E7480F"/>
    <w:rsid w:val="00E749D4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6FB4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990"/>
    <w:rsid w:val="00E81ADC"/>
    <w:rsid w:val="00E81FD3"/>
    <w:rsid w:val="00E8203F"/>
    <w:rsid w:val="00E82446"/>
    <w:rsid w:val="00E82708"/>
    <w:rsid w:val="00E8279C"/>
    <w:rsid w:val="00E82977"/>
    <w:rsid w:val="00E82B93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92F"/>
    <w:rsid w:val="00E86BBB"/>
    <w:rsid w:val="00E8769D"/>
    <w:rsid w:val="00E87F44"/>
    <w:rsid w:val="00E91248"/>
    <w:rsid w:val="00E912AE"/>
    <w:rsid w:val="00E91466"/>
    <w:rsid w:val="00E914EB"/>
    <w:rsid w:val="00E91607"/>
    <w:rsid w:val="00E9195F"/>
    <w:rsid w:val="00E91DC0"/>
    <w:rsid w:val="00E926BB"/>
    <w:rsid w:val="00E92C14"/>
    <w:rsid w:val="00E92D25"/>
    <w:rsid w:val="00E9315C"/>
    <w:rsid w:val="00E93873"/>
    <w:rsid w:val="00E93B9A"/>
    <w:rsid w:val="00E93D78"/>
    <w:rsid w:val="00E93DFD"/>
    <w:rsid w:val="00E948D0"/>
    <w:rsid w:val="00E94BC6"/>
    <w:rsid w:val="00E95158"/>
    <w:rsid w:val="00E953D1"/>
    <w:rsid w:val="00E9541D"/>
    <w:rsid w:val="00E96D96"/>
    <w:rsid w:val="00E97418"/>
    <w:rsid w:val="00E97680"/>
    <w:rsid w:val="00E97954"/>
    <w:rsid w:val="00E97CA3"/>
    <w:rsid w:val="00EA03F3"/>
    <w:rsid w:val="00EA05C9"/>
    <w:rsid w:val="00EA0787"/>
    <w:rsid w:val="00EA07A3"/>
    <w:rsid w:val="00EA0841"/>
    <w:rsid w:val="00EA10DD"/>
    <w:rsid w:val="00EA11BD"/>
    <w:rsid w:val="00EA1361"/>
    <w:rsid w:val="00EA1471"/>
    <w:rsid w:val="00EA179A"/>
    <w:rsid w:val="00EA1EFE"/>
    <w:rsid w:val="00EA2429"/>
    <w:rsid w:val="00EA24C3"/>
    <w:rsid w:val="00EA2827"/>
    <w:rsid w:val="00EA300B"/>
    <w:rsid w:val="00EA3B7C"/>
    <w:rsid w:val="00EA3C87"/>
    <w:rsid w:val="00EA3E2C"/>
    <w:rsid w:val="00EA4155"/>
    <w:rsid w:val="00EA429E"/>
    <w:rsid w:val="00EA44DD"/>
    <w:rsid w:val="00EA484E"/>
    <w:rsid w:val="00EA491E"/>
    <w:rsid w:val="00EA4C24"/>
    <w:rsid w:val="00EA50E2"/>
    <w:rsid w:val="00EA5BB5"/>
    <w:rsid w:val="00EA60AD"/>
    <w:rsid w:val="00EA63D3"/>
    <w:rsid w:val="00EA6AE2"/>
    <w:rsid w:val="00EA6EEF"/>
    <w:rsid w:val="00EA78AE"/>
    <w:rsid w:val="00EB0149"/>
    <w:rsid w:val="00EB0206"/>
    <w:rsid w:val="00EB034D"/>
    <w:rsid w:val="00EB03C0"/>
    <w:rsid w:val="00EB040E"/>
    <w:rsid w:val="00EB0729"/>
    <w:rsid w:val="00EB1389"/>
    <w:rsid w:val="00EB1627"/>
    <w:rsid w:val="00EB16CF"/>
    <w:rsid w:val="00EB1E8E"/>
    <w:rsid w:val="00EB21C9"/>
    <w:rsid w:val="00EB26D2"/>
    <w:rsid w:val="00EB2782"/>
    <w:rsid w:val="00EB28D3"/>
    <w:rsid w:val="00EB2EE9"/>
    <w:rsid w:val="00EB2FA1"/>
    <w:rsid w:val="00EB3216"/>
    <w:rsid w:val="00EB3383"/>
    <w:rsid w:val="00EB34EE"/>
    <w:rsid w:val="00EB3A2B"/>
    <w:rsid w:val="00EB3BCB"/>
    <w:rsid w:val="00EB493D"/>
    <w:rsid w:val="00EB4A40"/>
    <w:rsid w:val="00EB50A0"/>
    <w:rsid w:val="00EB5BE2"/>
    <w:rsid w:val="00EB5CA4"/>
    <w:rsid w:val="00EB63CA"/>
    <w:rsid w:val="00EB6539"/>
    <w:rsid w:val="00EB6697"/>
    <w:rsid w:val="00EB679B"/>
    <w:rsid w:val="00EB76DA"/>
    <w:rsid w:val="00EB7C30"/>
    <w:rsid w:val="00EB7E3F"/>
    <w:rsid w:val="00EB7E66"/>
    <w:rsid w:val="00EC00D8"/>
    <w:rsid w:val="00EC02BE"/>
    <w:rsid w:val="00EC0339"/>
    <w:rsid w:val="00EC03A5"/>
    <w:rsid w:val="00EC05B7"/>
    <w:rsid w:val="00EC06E2"/>
    <w:rsid w:val="00EC0703"/>
    <w:rsid w:val="00EC0F2E"/>
    <w:rsid w:val="00EC1653"/>
    <w:rsid w:val="00EC1864"/>
    <w:rsid w:val="00EC1AE5"/>
    <w:rsid w:val="00EC1F4D"/>
    <w:rsid w:val="00EC2B72"/>
    <w:rsid w:val="00EC3978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6BB3"/>
    <w:rsid w:val="00EC7422"/>
    <w:rsid w:val="00EC746A"/>
    <w:rsid w:val="00EC7DE6"/>
    <w:rsid w:val="00ED14DB"/>
    <w:rsid w:val="00ED17DB"/>
    <w:rsid w:val="00ED1CC6"/>
    <w:rsid w:val="00ED24DE"/>
    <w:rsid w:val="00ED316F"/>
    <w:rsid w:val="00ED36FE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6AD"/>
    <w:rsid w:val="00ED786F"/>
    <w:rsid w:val="00ED78E1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173"/>
    <w:rsid w:val="00EE385A"/>
    <w:rsid w:val="00EE3A39"/>
    <w:rsid w:val="00EE3CB3"/>
    <w:rsid w:val="00EE3E16"/>
    <w:rsid w:val="00EE417D"/>
    <w:rsid w:val="00EE460E"/>
    <w:rsid w:val="00EE489D"/>
    <w:rsid w:val="00EE4A98"/>
    <w:rsid w:val="00EE5241"/>
    <w:rsid w:val="00EE53A4"/>
    <w:rsid w:val="00EE5449"/>
    <w:rsid w:val="00EE5468"/>
    <w:rsid w:val="00EE5522"/>
    <w:rsid w:val="00EE55C6"/>
    <w:rsid w:val="00EE5687"/>
    <w:rsid w:val="00EE5A3D"/>
    <w:rsid w:val="00EE5E14"/>
    <w:rsid w:val="00EE618B"/>
    <w:rsid w:val="00EE6330"/>
    <w:rsid w:val="00EE651A"/>
    <w:rsid w:val="00EE6829"/>
    <w:rsid w:val="00EE6872"/>
    <w:rsid w:val="00EE6AFC"/>
    <w:rsid w:val="00EE6C0E"/>
    <w:rsid w:val="00EE6E27"/>
    <w:rsid w:val="00EE6E7C"/>
    <w:rsid w:val="00EE7314"/>
    <w:rsid w:val="00EE7578"/>
    <w:rsid w:val="00EE782D"/>
    <w:rsid w:val="00EE7BA6"/>
    <w:rsid w:val="00EF0408"/>
    <w:rsid w:val="00EF05E9"/>
    <w:rsid w:val="00EF0A5F"/>
    <w:rsid w:val="00EF0A73"/>
    <w:rsid w:val="00EF0C71"/>
    <w:rsid w:val="00EF0D73"/>
    <w:rsid w:val="00EF109A"/>
    <w:rsid w:val="00EF166A"/>
    <w:rsid w:val="00EF1D0E"/>
    <w:rsid w:val="00EF2175"/>
    <w:rsid w:val="00EF23AD"/>
    <w:rsid w:val="00EF26E2"/>
    <w:rsid w:val="00EF28EE"/>
    <w:rsid w:val="00EF2E75"/>
    <w:rsid w:val="00EF2F16"/>
    <w:rsid w:val="00EF2F72"/>
    <w:rsid w:val="00EF2FDC"/>
    <w:rsid w:val="00EF31F8"/>
    <w:rsid w:val="00EF398A"/>
    <w:rsid w:val="00EF4A8B"/>
    <w:rsid w:val="00EF4BB7"/>
    <w:rsid w:val="00EF4EFE"/>
    <w:rsid w:val="00EF533C"/>
    <w:rsid w:val="00EF55EA"/>
    <w:rsid w:val="00EF581F"/>
    <w:rsid w:val="00EF5B82"/>
    <w:rsid w:val="00EF5DC1"/>
    <w:rsid w:val="00EF5EE8"/>
    <w:rsid w:val="00EF64BE"/>
    <w:rsid w:val="00EF6C6E"/>
    <w:rsid w:val="00EF6CF6"/>
    <w:rsid w:val="00EF6D1F"/>
    <w:rsid w:val="00EF6DC3"/>
    <w:rsid w:val="00EF6E89"/>
    <w:rsid w:val="00EF6F3D"/>
    <w:rsid w:val="00EF7104"/>
    <w:rsid w:val="00EF73AC"/>
    <w:rsid w:val="00EF7B51"/>
    <w:rsid w:val="00EF7C3E"/>
    <w:rsid w:val="00EF7D0D"/>
    <w:rsid w:val="00F002DD"/>
    <w:rsid w:val="00F00978"/>
    <w:rsid w:val="00F00B13"/>
    <w:rsid w:val="00F014D1"/>
    <w:rsid w:val="00F01E45"/>
    <w:rsid w:val="00F02197"/>
    <w:rsid w:val="00F02206"/>
    <w:rsid w:val="00F02A69"/>
    <w:rsid w:val="00F02B02"/>
    <w:rsid w:val="00F02C10"/>
    <w:rsid w:val="00F02FE6"/>
    <w:rsid w:val="00F03DA0"/>
    <w:rsid w:val="00F03DC7"/>
    <w:rsid w:val="00F04192"/>
    <w:rsid w:val="00F04383"/>
    <w:rsid w:val="00F047AA"/>
    <w:rsid w:val="00F05053"/>
    <w:rsid w:val="00F0509D"/>
    <w:rsid w:val="00F0538C"/>
    <w:rsid w:val="00F0551D"/>
    <w:rsid w:val="00F05D08"/>
    <w:rsid w:val="00F05E94"/>
    <w:rsid w:val="00F063D1"/>
    <w:rsid w:val="00F065A4"/>
    <w:rsid w:val="00F071C3"/>
    <w:rsid w:val="00F072BC"/>
    <w:rsid w:val="00F0730C"/>
    <w:rsid w:val="00F07317"/>
    <w:rsid w:val="00F073D2"/>
    <w:rsid w:val="00F074DA"/>
    <w:rsid w:val="00F0768C"/>
    <w:rsid w:val="00F07D28"/>
    <w:rsid w:val="00F07FB9"/>
    <w:rsid w:val="00F101DD"/>
    <w:rsid w:val="00F106B7"/>
    <w:rsid w:val="00F10F26"/>
    <w:rsid w:val="00F10F65"/>
    <w:rsid w:val="00F10FEB"/>
    <w:rsid w:val="00F112A8"/>
    <w:rsid w:val="00F115BA"/>
    <w:rsid w:val="00F117F4"/>
    <w:rsid w:val="00F119C3"/>
    <w:rsid w:val="00F11D77"/>
    <w:rsid w:val="00F11D93"/>
    <w:rsid w:val="00F12077"/>
    <w:rsid w:val="00F1208F"/>
    <w:rsid w:val="00F12260"/>
    <w:rsid w:val="00F122C0"/>
    <w:rsid w:val="00F123D5"/>
    <w:rsid w:val="00F1254B"/>
    <w:rsid w:val="00F12951"/>
    <w:rsid w:val="00F12BE8"/>
    <w:rsid w:val="00F12D6E"/>
    <w:rsid w:val="00F1321C"/>
    <w:rsid w:val="00F134C8"/>
    <w:rsid w:val="00F134D7"/>
    <w:rsid w:val="00F13603"/>
    <w:rsid w:val="00F13AD1"/>
    <w:rsid w:val="00F13AE3"/>
    <w:rsid w:val="00F13BC9"/>
    <w:rsid w:val="00F13FE8"/>
    <w:rsid w:val="00F14A72"/>
    <w:rsid w:val="00F15458"/>
    <w:rsid w:val="00F155BA"/>
    <w:rsid w:val="00F1592D"/>
    <w:rsid w:val="00F15ACF"/>
    <w:rsid w:val="00F15C76"/>
    <w:rsid w:val="00F15CCF"/>
    <w:rsid w:val="00F15D70"/>
    <w:rsid w:val="00F169D2"/>
    <w:rsid w:val="00F16A4B"/>
    <w:rsid w:val="00F16AC3"/>
    <w:rsid w:val="00F16EA6"/>
    <w:rsid w:val="00F17264"/>
    <w:rsid w:val="00F1758E"/>
    <w:rsid w:val="00F17918"/>
    <w:rsid w:val="00F17D4C"/>
    <w:rsid w:val="00F20059"/>
    <w:rsid w:val="00F20147"/>
    <w:rsid w:val="00F20699"/>
    <w:rsid w:val="00F20B0E"/>
    <w:rsid w:val="00F20E9F"/>
    <w:rsid w:val="00F20F9C"/>
    <w:rsid w:val="00F2127F"/>
    <w:rsid w:val="00F21976"/>
    <w:rsid w:val="00F21D9B"/>
    <w:rsid w:val="00F221B0"/>
    <w:rsid w:val="00F228E3"/>
    <w:rsid w:val="00F22B5E"/>
    <w:rsid w:val="00F22EF9"/>
    <w:rsid w:val="00F2307F"/>
    <w:rsid w:val="00F2356D"/>
    <w:rsid w:val="00F23616"/>
    <w:rsid w:val="00F23653"/>
    <w:rsid w:val="00F237D2"/>
    <w:rsid w:val="00F23D8B"/>
    <w:rsid w:val="00F23E06"/>
    <w:rsid w:val="00F246B3"/>
    <w:rsid w:val="00F2482D"/>
    <w:rsid w:val="00F250B2"/>
    <w:rsid w:val="00F266AE"/>
    <w:rsid w:val="00F26897"/>
    <w:rsid w:val="00F26C68"/>
    <w:rsid w:val="00F26DA1"/>
    <w:rsid w:val="00F273D4"/>
    <w:rsid w:val="00F2750E"/>
    <w:rsid w:val="00F27836"/>
    <w:rsid w:val="00F27B62"/>
    <w:rsid w:val="00F27F03"/>
    <w:rsid w:val="00F27FC0"/>
    <w:rsid w:val="00F30049"/>
    <w:rsid w:val="00F304F2"/>
    <w:rsid w:val="00F305D9"/>
    <w:rsid w:val="00F3089F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539F"/>
    <w:rsid w:val="00F36356"/>
    <w:rsid w:val="00F36D90"/>
    <w:rsid w:val="00F375A7"/>
    <w:rsid w:val="00F4004D"/>
    <w:rsid w:val="00F407F6"/>
    <w:rsid w:val="00F40E22"/>
    <w:rsid w:val="00F40FCE"/>
    <w:rsid w:val="00F41210"/>
    <w:rsid w:val="00F416BF"/>
    <w:rsid w:val="00F41D5F"/>
    <w:rsid w:val="00F41F65"/>
    <w:rsid w:val="00F420D4"/>
    <w:rsid w:val="00F42FD7"/>
    <w:rsid w:val="00F43424"/>
    <w:rsid w:val="00F439AF"/>
    <w:rsid w:val="00F43DFC"/>
    <w:rsid w:val="00F43FE9"/>
    <w:rsid w:val="00F441F1"/>
    <w:rsid w:val="00F44502"/>
    <w:rsid w:val="00F44541"/>
    <w:rsid w:val="00F446D3"/>
    <w:rsid w:val="00F44AE4"/>
    <w:rsid w:val="00F451A3"/>
    <w:rsid w:val="00F454DA"/>
    <w:rsid w:val="00F45600"/>
    <w:rsid w:val="00F458BE"/>
    <w:rsid w:val="00F459BA"/>
    <w:rsid w:val="00F45A03"/>
    <w:rsid w:val="00F463B8"/>
    <w:rsid w:val="00F46508"/>
    <w:rsid w:val="00F46525"/>
    <w:rsid w:val="00F46D77"/>
    <w:rsid w:val="00F470D4"/>
    <w:rsid w:val="00F47218"/>
    <w:rsid w:val="00F4754E"/>
    <w:rsid w:val="00F47798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30"/>
    <w:rsid w:val="00F52DDA"/>
    <w:rsid w:val="00F53034"/>
    <w:rsid w:val="00F530BF"/>
    <w:rsid w:val="00F532B5"/>
    <w:rsid w:val="00F53962"/>
    <w:rsid w:val="00F53979"/>
    <w:rsid w:val="00F54086"/>
    <w:rsid w:val="00F541BA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CE8"/>
    <w:rsid w:val="00F5674C"/>
    <w:rsid w:val="00F5685E"/>
    <w:rsid w:val="00F56B8D"/>
    <w:rsid w:val="00F56C0A"/>
    <w:rsid w:val="00F5709F"/>
    <w:rsid w:val="00F575A4"/>
    <w:rsid w:val="00F577C1"/>
    <w:rsid w:val="00F57DE2"/>
    <w:rsid w:val="00F57FCB"/>
    <w:rsid w:val="00F6013F"/>
    <w:rsid w:val="00F604BA"/>
    <w:rsid w:val="00F606BE"/>
    <w:rsid w:val="00F608C1"/>
    <w:rsid w:val="00F60CFB"/>
    <w:rsid w:val="00F60F81"/>
    <w:rsid w:val="00F610D9"/>
    <w:rsid w:val="00F610EC"/>
    <w:rsid w:val="00F612F2"/>
    <w:rsid w:val="00F6132C"/>
    <w:rsid w:val="00F6139B"/>
    <w:rsid w:val="00F6142B"/>
    <w:rsid w:val="00F614A1"/>
    <w:rsid w:val="00F61968"/>
    <w:rsid w:val="00F627CD"/>
    <w:rsid w:val="00F62E1B"/>
    <w:rsid w:val="00F63151"/>
    <w:rsid w:val="00F63B24"/>
    <w:rsid w:val="00F645D0"/>
    <w:rsid w:val="00F64834"/>
    <w:rsid w:val="00F64A4A"/>
    <w:rsid w:val="00F64E93"/>
    <w:rsid w:val="00F65203"/>
    <w:rsid w:val="00F65592"/>
    <w:rsid w:val="00F65796"/>
    <w:rsid w:val="00F663AB"/>
    <w:rsid w:val="00F663F8"/>
    <w:rsid w:val="00F66726"/>
    <w:rsid w:val="00F66775"/>
    <w:rsid w:val="00F66909"/>
    <w:rsid w:val="00F66AF0"/>
    <w:rsid w:val="00F66EB5"/>
    <w:rsid w:val="00F66FC8"/>
    <w:rsid w:val="00F6703A"/>
    <w:rsid w:val="00F67183"/>
    <w:rsid w:val="00F678B6"/>
    <w:rsid w:val="00F70140"/>
    <w:rsid w:val="00F703D3"/>
    <w:rsid w:val="00F706DD"/>
    <w:rsid w:val="00F7077A"/>
    <w:rsid w:val="00F70CB7"/>
    <w:rsid w:val="00F719E7"/>
    <w:rsid w:val="00F71BAD"/>
    <w:rsid w:val="00F720D8"/>
    <w:rsid w:val="00F72194"/>
    <w:rsid w:val="00F724D3"/>
    <w:rsid w:val="00F72734"/>
    <w:rsid w:val="00F72B0C"/>
    <w:rsid w:val="00F72C6B"/>
    <w:rsid w:val="00F72F2D"/>
    <w:rsid w:val="00F72FD4"/>
    <w:rsid w:val="00F7332F"/>
    <w:rsid w:val="00F7357D"/>
    <w:rsid w:val="00F73BB8"/>
    <w:rsid w:val="00F7419D"/>
    <w:rsid w:val="00F746B2"/>
    <w:rsid w:val="00F748E7"/>
    <w:rsid w:val="00F74D3A"/>
    <w:rsid w:val="00F74E2C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6BA6"/>
    <w:rsid w:val="00F76E16"/>
    <w:rsid w:val="00F7703E"/>
    <w:rsid w:val="00F772F5"/>
    <w:rsid w:val="00F773A6"/>
    <w:rsid w:val="00F77483"/>
    <w:rsid w:val="00F778EE"/>
    <w:rsid w:val="00F77D1F"/>
    <w:rsid w:val="00F77DC0"/>
    <w:rsid w:val="00F802E4"/>
    <w:rsid w:val="00F802E7"/>
    <w:rsid w:val="00F8043C"/>
    <w:rsid w:val="00F80705"/>
    <w:rsid w:val="00F809CD"/>
    <w:rsid w:val="00F8104B"/>
    <w:rsid w:val="00F810AD"/>
    <w:rsid w:val="00F815BA"/>
    <w:rsid w:val="00F8161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3B11"/>
    <w:rsid w:val="00F83B22"/>
    <w:rsid w:val="00F83ED3"/>
    <w:rsid w:val="00F83FA5"/>
    <w:rsid w:val="00F8440F"/>
    <w:rsid w:val="00F8479F"/>
    <w:rsid w:val="00F85464"/>
    <w:rsid w:val="00F855A5"/>
    <w:rsid w:val="00F85B58"/>
    <w:rsid w:val="00F86251"/>
    <w:rsid w:val="00F86BDB"/>
    <w:rsid w:val="00F875F8"/>
    <w:rsid w:val="00F90341"/>
    <w:rsid w:val="00F90B88"/>
    <w:rsid w:val="00F912A1"/>
    <w:rsid w:val="00F9180B"/>
    <w:rsid w:val="00F91968"/>
    <w:rsid w:val="00F91CB4"/>
    <w:rsid w:val="00F92006"/>
    <w:rsid w:val="00F923E9"/>
    <w:rsid w:val="00F92CFC"/>
    <w:rsid w:val="00F930A7"/>
    <w:rsid w:val="00F93181"/>
    <w:rsid w:val="00F93621"/>
    <w:rsid w:val="00F93BCA"/>
    <w:rsid w:val="00F93CAD"/>
    <w:rsid w:val="00F93D56"/>
    <w:rsid w:val="00F93DAF"/>
    <w:rsid w:val="00F93F15"/>
    <w:rsid w:val="00F9470A"/>
    <w:rsid w:val="00F9495E"/>
    <w:rsid w:val="00F94A83"/>
    <w:rsid w:val="00F94CF7"/>
    <w:rsid w:val="00F9519D"/>
    <w:rsid w:val="00F95339"/>
    <w:rsid w:val="00F95582"/>
    <w:rsid w:val="00F95688"/>
    <w:rsid w:val="00F95CBB"/>
    <w:rsid w:val="00F96518"/>
    <w:rsid w:val="00F96AC8"/>
    <w:rsid w:val="00F96ED3"/>
    <w:rsid w:val="00F96FF7"/>
    <w:rsid w:val="00F97056"/>
    <w:rsid w:val="00F97074"/>
    <w:rsid w:val="00F970BE"/>
    <w:rsid w:val="00F97278"/>
    <w:rsid w:val="00F9734E"/>
    <w:rsid w:val="00F97375"/>
    <w:rsid w:val="00F978B5"/>
    <w:rsid w:val="00FA001E"/>
    <w:rsid w:val="00FA0A87"/>
    <w:rsid w:val="00FA0ECA"/>
    <w:rsid w:val="00FA22E7"/>
    <w:rsid w:val="00FA2822"/>
    <w:rsid w:val="00FA2DE4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6CF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1C40"/>
    <w:rsid w:val="00FB22A4"/>
    <w:rsid w:val="00FB2578"/>
    <w:rsid w:val="00FB26BC"/>
    <w:rsid w:val="00FB2853"/>
    <w:rsid w:val="00FB2B22"/>
    <w:rsid w:val="00FB2E8A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9AC"/>
    <w:rsid w:val="00FB5D63"/>
    <w:rsid w:val="00FB606D"/>
    <w:rsid w:val="00FB6128"/>
    <w:rsid w:val="00FB6287"/>
    <w:rsid w:val="00FB7802"/>
    <w:rsid w:val="00FB7CD8"/>
    <w:rsid w:val="00FC083B"/>
    <w:rsid w:val="00FC0FA2"/>
    <w:rsid w:val="00FC11B7"/>
    <w:rsid w:val="00FC1222"/>
    <w:rsid w:val="00FC1BF2"/>
    <w:rsid w:val="00FC1ECF"/>
    <w:rsid w:val="00FC2693"/>
    <w:rsid w:val="00FC2717"/>
    <w:rsid w:val="00FC271B"/>
    <w:rsid w:val="00FC2721"/>
    <w:rsid w:val="00FC2984"/>
    <w:rsid w:val="00FC29A4"/>
    <w:rsid w:val="00FC2A81"/>
    <w:rsid w:val="00FC2BAF"/>
    <w:rsid w:val="00FC3046"/>
    <w:rsid w:val="00FC37E0"/>
    <w:rsid w:val="00FC42D8"/>
    <w:rsid w:val="00FC4F8F"/>
    <w:rsid w:val="00FC519B"/>
    <w:rsid w:val="00FC5534"/>
    <w:rsid w:val="00FC5A8C"/>
    <w:rsid w:val="00FC63A1"/>
    <w:rsid w:val="00FC64DD"/>
    <w:rsid w:val="00FC6943"/>
    <w:rsid w:val="00FC6F9A"/>
    <w:rsid w:val="00FC70DF"/>
    <w:rsid w:val="00FC739F"/>
    <w:rsid w:val="00FC73ED"/>
    <w:rsid w:val="00FC7408"/>
    <w:rsid w:val="00FC7615"/>
    <w:rsid w:val="00FC7FD9"/>
    <w:rsid w:val="00FD0301"/>
    <w:rsid w:val="00FD03FA"/>
    <w:rsid w:val="00FD0462"/>
    <w:rsid w:val="00FD07CB"/>
    <w:rsid w:val="00FD0889"/>
    <w:rsid w:val="00FD0B13"/>
    <w:rsid w:val="00FD0D85"/>
    <w:rsid w:val="00FD0D93"/>
    <w:rsid w:val="00FD136B"/>
    <w:rsid w:val="00FD1441"/>
    <w:rsid w:val="00FD15C5"/>
    <w:rsid w:val="00FD1924"/>
    <w:rsid w:val="00FD25A9"/>
    <w:rsid w:val="00FD261E"/>
    <w:rsid w:val="00FD2D0B"/>
    <w:rsid w:val="00FD32FF"/>
    <w:rsid w:val="00FD3A41"/>
    <w:rsid w:val="00FD3C99"/>
    <w:rsid w:val="00FD4012"/>
    <w:rsid w:val="00FD4218"/>
    <w:rsid w:val="00FD42BE"/>
    <w:rsid w:val="00FD4F63"/>
    <w:rsid w:val="00FD53C6"/>
    <w:rsid w:val="00FD5775"/>
    <w:rsid w:val="00FD5BEE"/>
    <w:rsid w:val="00FD6AEE"/>
    <w:rsid w:val="00FD6C11"/>
    <w:rsid w:val="00FD6E2A"/>
    <w:rsid w:val="00FD6EB2"/>
    <w:rsid w:val="00FD7913"/>
    <w:rsid w:val="00FD7FEE"/>
    <w:rsid w:val="00FE0325"/>
    <w:rsid w:val="00FE099F"/>
    <w:rsid w:val="00FE1310"/>
    <w:rsid w:val="00FE1783"/>
    <w:rsid w:val="00FE1A1D"/>
    <w:rsid w:val="00FE1CCB"/>
    <w:rsid w:val="00FE220B"/>
    <w:rsid w:val="00FE288F"/>
    <w:rsid w:val="00FE2956"/>
    <w:rsid w:val="00FE2CC8"/>
    <w:rsid w:val="00FE2F96"/>
    <w:rsid w:val="00FE3398"/>
    <w:rsid w:val="00FE3950"/>
    <w:rsid w:val="00FE452F"/>
    <w:rsid w:val="00FE45DD"/>
    <w:rsid w:val="00FE462E"/>
    <w:rsid w:val="00FE4714"/>
    <w:rsid w:val="00FE47E2"/>
    <w:rsid w:val="00FE498A"/>
    <w:rsid w:val="00FE50E9"/>
    <w:rsid w:val="00FE60CA"/>
    <w:rsid w:val="00FE61B8"/>
    <w:rsid w:val="00FE6358"/>
    <w:rsid w:val="00FE6A75"/>
    <w:rsid w:val="00FE6A95"/>
    <w:rsid w:val="00FE6DBA"/>
    <w:rsid w:val="00FE71F0"/>
    <w:rsid w:val="00FE7350"/>
    <w:rsid w:val="00FE751E"/>
    <w:rsid w:val="00FE754C"/>
    <w:rsid w:val="00FE7E64"/>
    <w:rsid w:val="00FF0118"/>
    <w:rsid w:val="00FF0A58"/>
    <w:rsid w:val="00FF0B12"/>
    <w:rsid w:val="00FF0C1B"/>
    <w:rsid w:val="00FF0C75"/>
    <w:rsid w:val="00FF0F83"/>
    <w:rsid w:val="00FF138C"/>
    <w:rsid w:val="00FF1EF7"/>
    <w:rsid w:val="00FF1F55"/>
    <w:rsid w:val="00FF200B"/>
    <w:rsid w:val="00FF2418"/>
    <w:rsid w:val="00FF2742"/>
    <w:rsid w:val="00FF2D69"/>
    <w:rsid w:val="00FF32D9"/>
    <w:rsid w:val="00FF3C27"/>
    <w:rsid w:val="00FF3D1A"/>
    <w:rsid w:val="00FF3D45"/>
    <w:rsid w:val="00FF4047"/>
    <w:rsid w:val="00FF42E8"/>
    <w:rsid w:val="00FF435C"/>
    <w:rsid w:val="00FF44EA"/>
    <w:rsid w:val="00FF488B"/>
    <w:rsid w:val="00FF490C"/>
    <w:rsid w:val="00FF4B84"/>
    <w:rsid w:val="00FF4D48"/>
    <w:rsid w:val="00FF504D"/>
    <w:rsid w:val="00FF5664"/>
    <w:rsid w:val="00FF5781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17A3"/>
  <w15:docId w15:val="{13AD715D-E875-4A0B-852C-F978F27E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F5EB0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4">
    <w:name w:val="Menzione non risolta24"/>
    <w:basedOn w:val="Carpredefinitoparagrafo"/>
    <w:uiPriority w:val="99"/>
    <w:semiHidden/>
    <w:unhideWhenUsed/>
    <w:rsid w:val="001A5F48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1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1D57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Carpredefinitoparagrafo"/>
    <w:rsid w:val="00021D57"/>
  </w:style>
  <w:style w:type="character" w:customStyle="1" w:styleId="Menzionenonrisolta25">
    <w:name w:val="Menzione non risolta25"/>
    <w:basedOn w:val="Carpredefinitoparagrafo"/>
    <w:uiPriority w:val="99"/>
    <w:semiHidden/>
    <w:unhideWhenUsed/>
    <w:rsid w:val="006E3DA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0F18"/>
  </w:style>
  <w:style w:type="character" w:styleId="Testosegnaposto">
    <w:name w:val="Placeholder Text"/>
    <w:basedOn w:val="Carpredefinitoparagrafo"/>
    <w:uiPriority w:val="99"/>
    <w:semiHidden/>
    <w:rsid w:val="005C1400"/>
    <w:rPr>
      <w:color w:val="808080"/>
    </w:rPr>
  </w:style>
  <w:style w:type="character" w:customStyle="1" w:styleId="Menzionenonrisolta26">
    <w:name w:val="Menzione non risolta26"/>
    <w:basedOn w:val="Carpredefinitoparagrafo"/>
    <w:uiPriority w:val="99"/>
    <w:semiHidden/>
    <w:unhideWhenUsed/>
    <w:rsid w:val="00CF24C5"/>
    <w:rPr>
      <w:color w:val="605E5C"/>
      <w:shd w:val="clear" w:color="auto" w:fill="E1DFDD"/>
    </w:rPr>
  </w:style>
  <w:style w:type="character" w:customStyle="1" w:styleId="Menzionenonrisolta27">
    <w:name w:val="Menzione non risolta27"/>
    <w:basedOn w:val="Carpredefinitoparagrafo"/>
    <w:uiPriority w:val="99"/>
    <w:semiHidden/>
    <w:unhideWhenUsed/>
    <w:rsid w:val="00F719E7"/>
    <w:rPr>
      <w:color w:val="605E5C"/>
      <w:shd w:val="clear" w:color="auto" w:fill="E1DFDD"/>
    </w:rPr>
  </w:style>
  <w:style w:type="character" w:customStyle="1" w:styleId="Menzionenonrisolta28">
    <w:name w:val="Menzione non risolta28"/>
    <w:basedOn w:val="Carpredefinitoparagrafo"/>
    <w:uiPriority w:val="99"/>
    <w:semiHidden/>
    <w:unhideWhenUsed/>
    <w:rsid w:val="00F96FF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E74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Didascalia">
    <w:name w:val="caption"/>
    <w:basedOn w:val="Normale"/>
    <w:next w:val="Normale"/>
    <w:uiPriority w:val="35"/>
    <w:unhideWhenUsed/>
    <w:qFormat/>
    <w:rsid w:val="005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0" w:line="276" w:lineRule="auto"/>
      <w:jc w:val="center"/>
    </w:pPr>
    <w:rPr>
      <w:rFonts w:ascii="Cambria" w:eastAsiaTheme="minorHAnsi" w:hAnsi="Cambria" w:cstheme="minorBidi"/>
      <w:b/>
      <w:iCs/>
      <w:color w:val="00457D"/>
      <w:sz w:val="18"/>
      <w:szCs w:val="18"/>
      <w:bdr w:val="none" w:sz="0" w:space="0" w:color="auto"/>
      <w:lang w:eastAsia="en-US"/>
    </w:rPr>
  </w:style>
  <w:style w:type="character" w:customStyle="1" w:styleId="Menzionenonrisolta29">
    <w:name w:val="Menzione non risolta29"/>
    <w:basedOn w:val="Carpredefinitoparagrafo"/>
    <w:uiPriority w:val="99"/>
    <w:semiHidden/>
    <w:unhideWhenUsed/>
    <w:rsid w:val="00F13AE3"/>
    <w:rPr>
      <w:color w:val="605E5C"/>
      <w:shd w:val="clear" w:color="auto" w:fill="E1DFDD"/>
    </w:rPr>
  </w:style>
  <w:style w:type="character" w:customStyle="1" w:styleId="Menzionenonrisolta30">
    <w:name w:val="Menzione non risolta30"/>
    <w:basedOn w:val="Carpredefinitoparagrafo"/>
    <w:uiPriority w:val="99"/>
    <w:semiHidden/>
    <w:unhideWhenUsed/>
    <w:rsid w:val="00282A5F"/>
    <w:rPr>
      <w:color w:val="605E5C"/>
      <w:shd w:val="clear" w:color="auto" w:fill="E1DFDD"/>
    </w:rPr>
  </w:style>
  <w:style w:type="character" w:customStyle="1" w:styleId="Menzionenonrisolta31">
    <w:name w:val="Menzione non risolta31"/>
    <w:basedOn w:val="Carpredefinitoparagrafo"/>
    <w:uiPriority w:val="99"/>
    <w:semiHidden/>
    <w:unhideWhenUsed/>
    <w:rsid w:val="00A01571"/>
    <w:rPr>
      <w:color w:val="605E5C"/>
      <w:shd w:val="clear" w:color="auto" w:fill="E1DFDD"/>
    </w:rPr>
  </w:style>
  <w:style w:type="character" w:customStyle="1" w:styleId="Menzionenonrisolta32">
    <w:name w:val="Menzione non risolta32"/>
    <w:basedOn w:val="Carpredefinitoparagrafo"/>
    <w:uiPriority w:val="99"/>
    <w:semiHidden/>
    <w:unhideWhenUsed/>
    <w:rsid w:val="00FB59AC"/>
    <w:rPr>
      <w:color w:val="605E5C"/>
      <w:shd w:val="clear" w:color="auto" w:fill="E1DFDD"/>
    </w:rPr>
  </w:style>
  <w:style w:type="character" w:customStyle="1" w:styleId="Menzionenonrisolta33">
    <w:name w:val="Menzione non risolta33"/>
    <w:basedOn w:val="Carpredefinitoparagrafo"/>
    <w:uiPriority w:val="99"/>
    <w:semiHidden/>
    <w:unhideWhenUsed/>
    <w:rsid w:val="00EE552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52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Corpo">
    <w:name w:val="Corpo"/>
    <w:rsid w:val="00AA0080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heantidroga.gov.it/media/v5dlr0fu/relazione-al-parlamento-2025.pdf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ufficio.stampa@gimbe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reasanita.it/wp-content/uploads/2024/11/crea_oised-2024.pd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C0B3-1D89-4729-8B9B-722440C1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94</cp:revision>
  <cp:lastPrinted>2025-10-29T11:24:00Z</cp:lastPrinted>
  <dcterms:created xsi:type="dcterms:W3CDTF">2025-10-17T14:25:00Z</dcterms:created>
  <dcterms:modified xsi:type="dcterms:W3CDTF">2025-10-30T07:25:00Z</dcterms:modified>
</cp:coreProperties>
</file>