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0A3A8" w14:textId="2C2A7C56" w:rsidR="00703A9B" w:rsidRDefault="00815D37" w:rsidP="005B5E46">
      <w:pPr>
        <w:jc w:val="center"/>
        <w:rPr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  <w:bookmarkStart w:id="0" w:name="_Hlk156912660"/>
    </w:p>
    <w:p w14:paraId="5B523AA9" w14:textId="3A3DA18A" w:rsidR="00CF5225" w:rsidRPr="00C15AF7" w:rsidRDefault="00CF5225" w:rsidP="00CF5225">
      <w:pPr>
        <w:jc w:val="center"/>
        <w:rPr>
          <w:b/>
          <w:bCs/>
          <w:sz w:val="36"/>
          <w:szCs w:val="36"/>
        </w:rPr>
      </w:pPr>
      <w:bookmarkStart w:id="1" w:name="_Hlk198109748"/>
      <w:r w:rsidRPr="00CF5225">
        <w:rPr>
          <w:b/>
          <w:bCs/>
          <w:sz w:val="36"/>
          <w:szCs w:val="36"/>
        </w:rPr>
        <w:t xml:space="preserve">SCREENING ONCOLOGICI ORGANIZZATI: NEL 2023 </w:t>
      </w:r>
      <w:r>
        <w:rPr>
          <w:b/>
          <w:bCs/>
          <w:sz w:val="36"/>
          <w:szCs w:val="36"/>
        </w:rPr>
        <w:t xml:space="preserve">NON INDIVIDUATI </w:t>
      </w:r>
      <w:r w:rsidRPr="00CF5225">
        <w:rPr>
          <w:b/>
          <w:bCs/>
          <w:sz w:val="36"/>
          <w:szCs w:val="36"/>
        </w:rPr>
        <w:t>OLTRE 50 MILA TUMOR</w:t>
      </w:r>
      <w:r>
        <w:rPr>
          <w:b/>
          <w:bCs/>
          <w:sz w:val="36"/>
          <w:szCs w:val="36"/>
        </w:rPr>
        <w:t>I</w:t>
      </w:r>
      <w:r w:rsidRPr="00CF5225">
        <w:rPr>
          <w:b/>
          <w:bCs/>
          <w:sz w:val="36"/>
          <w:szCs w:val="36"/>
        </w:rPr>
        <w:t xml:space="preserve"> E LESIONI PRE-CANCEROSE</w:t>
      </w:r>
      <w:r>
        <w:rPr>
          <w:b/>
          <w:bCs/>
          <w:sz w:val="36"/>
          <w:szCs w:val="36"/>
        </w:rPr>
        <w:t xml:space="preserve"> PER SCARSA ADESIONE</w:t>
      </w:r>
      <w:r w:rsidR="00B119A1">
        <w:rPr>
          <w:b/>
          <w:bCs/>
          <w:sz w:val="36"/>
          <w:szCs w:val="36"/>
        </w:rPr>
        <w:t xml:space="preserve"> </w:t>
      </w:r>
      <w:r w:rsidR="00B119A1" w:rsidRPr="008F3483">
        <w:rPr>
          <w:b/>
          <w:bCs/>
          <w:sz w:val="36"/>
          <w:szCs w:val="36"/>
        </w:rPr>
        <w:t>DEI CITTADINI</w:t>
      </w:r>
      <w:r w:rsidRPr="008F348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br/>
      </w:r>
      <w:r w:rsidRPr="00CF5225">
        <w:rPr>
          <w:b/>
          <w:bCs/>
          <w:sz w:val="36"/>
          <w:szCs w:val="36"/>
        </w:rPr>
        <w:t>1 PERSONA SU 2 NON FA GLI SCREENING PER MAMMELLA E CERVICE, 2 SU 3 QUELLO PER COLON-RETTO.</w:t>
      </w:r>
      <w:r>
        <w:rPr>
          <w:b/>
          <w:bCs/>
          <w:sz w:val="36"/>
          <w:szCs w:val="36"/>
        </w:rPr>
        <w:br/>
      </w:r>
      <w:r w:rsidRPr="00CF5225">
        <w:rPr>
          <w:b/>
          <w:bCs/>
          <w:sz w:val="36"/>
          <w:szCs w:val="36"/>
        </w:rPr>
        <w:t xml:space="preserve">DISUGUAGLIANZE REGIONALI INACCETTABILI, MEZZOGIORNO IN </w:t>
      </w:r>
      <w:r>
        <w:rPr>
          <w:b/>
          <w:bCs/>
          <w:sz w:val="36"/>
          <w:szCs w:val="36"/>
        </w:rPr>
        <w:t>GRAVE RITARDO</w:t>
      </w:r>
      <w:bookmarkStart w:id="2" w:name="_GoBack"/>
      <w:bookmarkEnd w:id="2"/>
    </w:p>
    <w:bookmarkEnd w:id="0"/>
    <w:bookmarkEnd w:id="1"/>
    <w:p w14:paraId="6DA35459" w14:textId="598A5C0C" w:rsidR="00815D37" w:rsidRDefault="00EA14AA" w:rsidP="00815D37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F137A4">
        <w:rPr>
          <w:rFonts w:ascii="Calibri" w:eastAsia="Calibri" w:hAnsi="Calibri" w:cs="Times New Roman"/>
          <w:b/>
          <w:bCs/>
          <w:sz w:val="24"/>
          <w:szCs w:val="24"/>
        </w:rPr>
        <w:t xml:space="preserve"> maggio</w:t>
      </w:r>
      <w:r w:rsidR="00EA6FC9">
        <w:rPr>
          <w:rFonts w:ascii="Calibri" w:eastAsia="Calibri" w:hAnsi="Calibri" w:cs="Times New Roman"/>
          <w:b/>
          <w:bCs/>
          <w:sz w:val="24"/>
          <w:szCs w:val="24"/>
        </w:rPr>
        <w:t xml:space="preserve"> 2025</w:t>
      </w:r>
      <w:r w:rsidR="00815D37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815D37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 w:rsidR="002B2105">
        <w:rPr>
          <w:rFonts w:ascii="Calibri" w:eastAsia="Calibri" w:hAnsi="Calibri" w:cs="Times New Roman"/>
          <w:b/>
          <w:bCs/>
          <w:sz w:val="24"/>
          <w:szCs w:val="24"/>
        </w:rPr>
        <w:t>Bologna</w:t>
      </w:r>
    </w:p>
    <w:p w14:paraId="2DE7BEE3" w14:textId="26682E16" w:rsidR="00897B0F" w:rsidRPr="00897B0F" w:rsidRDefault="00B65AC0" w:rsidP="00B65AC0">
      <w:pPr>
        <w:jc w:val="both"/>
        <w:rPr>
          <w:rFonts w:cstheme="minorHAnsi"/>
        </w:rPr>
      </w:pPr>
      <w:r w:rsidRPr="00B65AC0">
        <w:rPr>
          <w:rFonts w:cstheme="minorHAnsi"/>
        </w:rPr>
        <w:t xml:space="preserve">Nel 2023, milioni di cittadini </w:t>
      </w:r>
      <w:r w:rsidR="001B09AB">
        <w:rPr>
          <w:rFonts w:cstheme="minorHAnsi"/>
        </w:rPr>
        <w:t xml:space="preserve">non </w:t>
      </w:r>
      <w:r w:rsidRPr="00B65AC0">
        <w:rPr>
          <w:rFonts w:cstheme="minorHAnsi"/>
        </w:rPr>
        <w:t xml:space="preserve">hanno </w:t>
      </w:r>
      <w:r w:rsidR="001B09AB">
        <w:rPr>
          <w:rFonts w:cstheme="minorHAnsi"/>
        </w:rPr>
        <w:t>ricevuto</w:t>
      </w:r>
      <w:r w:rsidR="00CF5225">
        <w:rPr>
          <w:rFonts w:cstheme="minorHAnsi"/>
        </w:rPr>
        <w:t xml:space="preserve"> </w:t>
      </w:r>
      <w:r w:rsidR="001B09AB">
        <w:rPr>
          <w:rFonts w:cstheme="minorHAnsi"/>
        </w:rPr>
        <w:t>o</w:t>
      </w:r>
      <w:r w:rsidR="00DD1AD0">
        <w:rPr>
          <w:rFonts w:cstheme="minorHAnsi"/>
        </w:rPr>
        <w:t>,</w:t>
      </w:r>
      <w:r w:rsidR="001B09AB">
        <w:rPr>
          <w:rFonts w:cstheme="minorHAnsi"/>
        </w:rPr>
        <w:t xml:space="preserve"> molto più spesso</w:t>
      </w:r>
      <w:r w:rsidR="00DD1AD0">
        <w:rPr>
          <w:rFonts w:cstheme="minorHAnsi"/>
        </w:rPr>
        <w:t>,</w:t>
      </w:r>
      <w:r w:rsidR="001B09AB">
        <w:rPr>
          <w:rFonts w:cstheme="minorHAnsi"/>
        </w:rPr>
        <w:t xml:space="preserve"> hanno </w:t>
      </w:r>
      <w:r w:rsidRPr="00B65AC0">
        <w:rPr>
          <w:rFonts w:cstheme="minorHAnsi"/>
        </w:rPr>
        <w:t>ignorato</w:t>
      </w:r>
      <w:r w:rsidR="00DD1AD0">
        <w:rPr>
          <w:rFonts w:cstheme="minorHAnsi"/>
        </w:rPr>
        <w:t xml:space="preserve"> </w:t>
      </w:r>
      <w:r w:rsidRPr="00B65AC0">
        <w:rPr>
          <w:rFonts w:cstheme="minorHAnsi"/>
        </w:rPr>
        <w:t xml:space="preserve">l’invito a sottoporsi a uno screening oncologico </w:t>
      </w:r>
      <w:r>
        <w:rPr>
          <w:rFonts w:cstheme="minorHAnsi"/>
        </w:rPr>
        <w:t>gratuito</w:t>
      </w:r>
      <w:r w:rsidRPr="00B65AC0">
        <w:rPr>
          <w:rFonts w:cstheme="minorHAnsi"/>
        </w:rPr>
        <w:t>, soprattutto</w:t>
      </w:r>
      <w:r>
        <w:rPr>
          <w:rFonts w:cstheme="minorHAnsi"/>
        </w:rPr>
        <w:t xml:space="preserve"> nelle Regioni del Mezzogiorno. </w:t>
      </w:r>
      <w:r w:rsidR="00897B0F" w:rsidRPr="00897B0F">
        <w:rPr>
          <w:rFonts w:cstheme="minorHAnsi"/>
        </w:rPr>
        <w:t>«</w:t>
      </w:r>
      <w:r w:rsidRPr="00B65AC0">
        <w:rPr>
          <w:rFonts w:cstheme="minorHAnsi"/>
        </w:rPr>
        <w:t>Adesioni ancora troppo basse e profonde diseguaglianze territoriali</w:t>
      </w:r>
      <w:r w:rsidR="006B7469">
        <w:rPr>
          <w:rFonts w:cstheme="minorHAnsi"/>
        </w:rPr>
        <w:t xml:space="preserve"> </w:t>
      </w:r>
      <w:r w:rsidR="00976FCB" w:rsidRPr="00897B0F">
        <w:rPr>
          <w:rFonts w:cstheme="minorHAnsi"/>
        </w:rPr>
        <w:t>– dichiara Nino Cartabellotta, Presidente della Fondazione GIMBE –</w:t>
      </w:r>
      <w:r w:rsidR="00976FCB">
        <w:rPr>
          <w:rFonts w:cstheme="minorHAnsi"/>
        </w:rPr>
        <w:t xml:space="preserve"> </w:t>
      </w:r>
      <w:r w:rsidRPr="00B65AC0">
        <w:rPr>
          <w:rFonts w:cstheme="minorHAnsi"/>
        </w:rPr>
        <w:t xml:space="preserve">mettono a rischio </w:t>
      </w:r>
      <w:r w:rsidR="00E7499B">
        <w:rPr>
          <w:rFonts w:cstheme="minorHAnsi"/>
        </w:rPr>
        <w:t xml:space="preserve">lo </w:t>
      </w:r>
      <w:r w:rsidRPr="00B65AC0">
        <w:rPr>
          <w:rFonts w:cstheme="minorHAnsi"/>
        </w:rPr>
        <w:t>strument</w:t>
      </w:r>
      <w:r w:rsidR="00E7499B">
        <w:rPr>
          <w:rFonts w:cstheme="minorHAnsi"/>
        </w:rPr>
        <w:t xml:space="preserve">o </w:t>
      </w:r>
      <w:r w:rsidRPr="00B65AC0">
        <w:rPr>
          <w:rFonts w:cstheme="minorHAnsi"/>
        </w:rPr>
        <w:t>più efficac</w:t>
      </w:r>
      <w:r w:rsidR="00E7499B">
        <w:rPr>
          <w:rFonts w:cstheme="minorHAnsi"/>
        </w:rPr>
        <w:t>e</w:t>
      </w:r>
      <w:r w:rsidRPr="00B65AC0">
        <w:rPr>
          <w:rFonts w:cstheme="minorHAnsi"/>
        </w:rPr>
        <w:t xml:space="preserve"> per la diagnosi precoce dei tumori</w:t>
      </w:r>
      <w:r w:rsidR="00976FCB">
        <w:rPr>
          <w:rFonts w:cstheme="minorHAnsi"/>
        </w:rPr>
        <w:t>.</w:t>
      </w:r>
      <w:r w:rsidRPr="00897B0F">
        <w:rPr>
          <w:rFonts w:cstheme="minorHAnsi"/>
        </w:rPr>
        <w:t xml:space="preserve"> </w:t>
      </w:r>
      <w:r w:rsidRPr="00B65AC0">
        <w:rPr>
          <w:rFonts w:cstheme="minorHAnsi"/>
        </w:rPr>
        <w:t xml:space="preserve">Il risultato? </w:t>
      </w:r>
      <w:r w:rsidR="00C15AF7">
        <w:rPr>
          <w:rFonts w:cstheme="minorHAnsi"/>
        </w:rPr>
        <w:t xml:space="preserve">Oltre </w:t>
      </w:r>
      <w:r w:rsidR="00C54B20">
        <w:rPr>
          <w:rFonts w:cstheme="minorHAnsi"/>
        </w:rPr>
        <w:t>5</w:t>
      </w:r>
      <w:r w:rsidR="00746839">
        <w:rPr>
          <w:rFonts w:cstheme="minorHAnsi"/>
        </w:rPr>
        <w:t>0</w:t>
      </w:r>
      <w:r w:rsidR="00C15AF7">
        <w:rPr>
          <w:rFonts w:cstheme="minorHAnsi"/>
        </w:rPr>
        <w:t xml:space="preserve"> mila diagnosi mancate, tra tumori e lesioni pre-cancerose</w:t>
      </w:r>
      <w:r w:rsidR="00897B0F" w:rsidRPr="00897B0F">
        <w:rPr>
          <w:rFonts w:cstheme="minorHAnsi"/>
        </w:rPr>
        <w:t>».</w:t>
      </w:r>
      <w:r w:rsidR="0037531A">
        <w:rPr>
          <w:rFonts w:cstheme="minorHAnsi"/>
        </w:rPr>
        <w:t xml:space="preserve"> </w:t>
      </w:r>
    </w:p>
    <w:p w14:paraId="0E0E33D9" w14:textId="389D4FB0" w:rsidR="00DD1AD0" w:rsidRDefault="006C736F" w:rsidP="00DD1AD0">
      <w:pPr>
        <w:jc w:val="both"/>
        <w:rPr>
          <w:rFonts w:cstheme="minorHAnsi"/>
        </w:rPr>
      </w:pPr>
      <w:r>
        <w:rPr>
          <w:rFonts w:cstheme="minorHAnsi"/>
        </w:rPr>
        <w:t>Gli scre</w:t>
      </w:r>
      <w:r w:rsidRPr="006C736F">
        <w:rPr>
          <w:rFonts w:cstheme="minorHAnsi"/>
        </w:rPr>
        <w:t>e</w:t>
      </w:r>
      <w:r>
        <w:rPr>
          <w:rFonts w:cstheme="minorHAnsi"/>
        </w:rPr>
        <w:t>ning oncologici inclusi n</w:t>
      </w:r>
      <w:r w:rsidR="00CF5225">
        <w:rPr>
          <w:rFonts w:cstheme="minorHAnsi"/>
        </w:rPr>
        <w:t>ei</w:t>
      </w:r>
      <w:r>
        <w:rPr>
          <w:rFonts w:cstheme="minorHAnsi"/>
        </w:rPr>
        <w:t xml:space="preserve"> Livelli Essenziali di Assistenza (LEA)</w:t>
      </w:r>
      <w:r w:rsidR="00B65AC0">
        <w:rPr>
          <w:rFonts w:cstheme="minorHAnsi"/>
        </w:rPr>
        <w:t xml:space="preserve">, </w:t>
      </w:r>
      <w:r w:rsidR="007E34CB">
        <w:rPr>
          <w:rFonts w:cstheme="minorHAnsi"/>
        </w:rPr>
        <w:t xml:space="preserve">che </w:t>
      </w:r>
      <w:r w:rsidR="00B65AC0" w:rsidRPr="00B65AC0">
        <w:rPr>
          <w:rFonts w:cstheme="minorHAnsi"/>
        </w:rPr>
        <w:t xml:space="preserve">tutte le Regioni </w:t>
      </w:r>
      <w:r w:rsidR="00976FCB">
        <w:rPr>
          <w:rFonts w:cstheme="minorHAnsi"/>
        </w:rPr>
        <w:t xml:space="preserve">sono tenute a </w:t>
      </w:r>
      <w:r w:rsidR="007E34CB">
        <w:rPr>
          <w:rFonts w:cstheme="minorHAnsi"/>
        </w:rPr>
        <w:t>offrire gratuitamente</w:t>
      </w:r>
      <w:r w:rsidR="00976FCB">
        <w:rPr>
          <w:rFonts w:cstheme="minorHAnsi"/>
        </w:rPr>
        <w:t>,</w:t>
      </w:r>
      <w:r w:rsidR="007E34CB">
        <w:rPr>
          <w:rFonts w:cstheme="minorHAnsi"/>
        </w:rPr>
        <w:t xml:space="preserve"> </w:t>
      </w:r>
      <w:r w:rsidR="00B82424">
        <w:rPr>
          <w:rFonts w:cstheme="minorHAnsi"/>
        </w:rPr>
        <w:t>prevedono</w:t>
      </w:r>
      <w:r>
        <w:rPr>
          <w:rFonts w:cstheme="minorHAnsi"/>
        </w:rPr>
        <w:t xml:space="preserve">: </w:t>
      </w:r>
      <w:r w:rsidR="007539A9">
        <w:rPr>
          <w:rFonts w:cstheme="minorHAnsi"/>
        </w:rPr>
        <w:t>la mammografia</w:t>
      </w:r>
      <w:r w:rsidR="00B82424">
        <w:rPr>
          <w:rFonts w:cstheme="minorHAnsi"/>
        </w:rPr>
        <w:t xml:space="preserve"> per </w:t>
      </w:r>
      <w:r>
        <w:rPr>
          <w:rFonts w:cstheme="minorHAnsi"/>
        </w:rPr>
        <w:t xml:space="preserve">le </w:t>
      </w:r>
      <w:r w:rsidRPr="006C736F">
        <w:rPr>
          <w:rFonts w:cstheme="minorHAnsi"/>
        </w:rPr>
        <w:t>donne tra i 50 ed i 69 anni</w:t>
      </w:r>
      <w:r w:rsidR="00B82424">
        <w:rPr>
          <w:rFonts w:cstheme="minorHAnsi"/>
        </w:rPr>
        <w:t xml:space="preserve">, </w:t>
      </w:r>
      <w:r w:rsidR="007539A9">
        <w:rPr>
          <w:rFonts w:cstheme="minorHAnsi"/>
        </w:rPr>
        <w:t xml:space="preserve">lo screening </w:t>
      </w:r>
      <w:r w:rsidR="00CF5225">
        <w:rPr>
          <w:rFonts w:cstheme="minorHAnsi"/>
        </w:rPr>
        <w:t xml:space="preserve">del tumore della cervice uterina </w:t>
      </w:r>
      <w:r w:rsidR="00B82424">
        <w:rPr>
          <w:rFonts w:cstheme="minorHAnsi"/>
        </w:rPr>
        <w:t xml:space="preserve">per </w:t>
      </w:r>
      <w:r>
        <w:rPr>
          <w:rFonts w:cstheme="minorHAnsi"/>
        </w:rPr>
        <w:t xml:space="preserve">le </w:t>
      </w:r>
      <w:r w:rsidRPr="006C736F">
        <w:rPr>
          <w:rFonts w:cstheme="minorHAnsi"/>
        </w:rPr>
        <w:t xml:space="preserve">donne tra i 25 ed i 64 anni </w:t>
      </w:r>
      <w:r w:rsidR="00B82424">
        <w:rPr>
          <w:rFonts w:cstheme="minorHAnsi"/>
        </w:rPr>
        <w:t>e quello colon-rett</w:t>
      </w:r>
      <w:r w:rsidR="00E7499B">
        <w:rPr>
          <w:rFonts w:cstheme="minorHAnsi"/>
        </w:rPr>
        <w:t>ale</w:t>
      </w:r>
      <w:r w:rsidR="00B82424">
        <w:rPr>
          <w:rFonts w:cstheme="minorHAnsi"/>
        </w:rPr>
        <w:t xml:space="preserve"> per </w:t>
      </w:r>
      <w:r w:rsidRPr="006C736F">
        <w:rPr>
          <w:rFonts w:cstheme="minorHAnsi"/>
        </w:rPr>
        <w:t xml:space="preserve">donne e uomini tra i 50 ed i 69 anni. </w:t>
      </w:r>
      <w:r>
        <w:rPr>
          <w:rFonts w:cstheme="minorHAnsi"/>
        </w:rPr>
        <w:t>In alcune Regioni non sottoposte a Piano di rientro</w:t>
      </w:r>
      <w:r w:rsidR="00B82424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7539A9">
        <w:rPr>
          <w:rFonts w:cstheme="minorHAnsi"/>
        </w:rPr>
        <w:t xml:space="preserve">grazie a fondi extra-LEA, </w:t>
      </w:r>
      <w:r>
        <w:rPr>
          <w:rFonts w:cstheme="minorHAnsi"/>
        </w:rPr>
        <w:t xml:space="preserve">le fasce di età sono state </w:t>
      </w:r>
      <w:r w:rsidR="001B0373">
        <w:rPr>
          <w:rFonts w:cstheme="minorHAnsi"/>
        </w:rPr>
        <w:t>ampliate</w:t>
      </w:r>
      <w:r>
        <w:rPr>
          <w:rFonts w:cstheme="minorHAnsi"/>
        </w:rPr>
        <w:t>: lo screening mammografico</w:t>
      </w:r>
      <w:r w:rsidR="00B82424">
        <w:rPr>
          <w:rFonts w:cstheme="minorHAnsi"/>
        </w:rPr>
        <w:t xml:space="preserve"> </w:t>
      </w:r>
      <w:r w:rsidR="00CF5225">
        <w:rPr>
          <w:rFonts w:cstheme="minorHAnsi"/>
        </w:rPr>
        <w:t xml:space="preserve">viene </w:t>
      </w:r>
      <w:r w:rsidR="00B82424">
        <w:rPr>
          <w:rFonts w:cstheme="minorHAnsi"/>
        </w:rPr>
        <w:t>esteso</w:t>
      </w:r>
      <w:r>
        <w:rPr>
          <w:rFonts w:cstheme="minorHAnsi"/>
        </w:rPr>
        <w:t xml:space="preserve"> </w:t>
      </w:r>
      <w:r w:rsidR="00B82424">
        <w:rPr>
          <w:rFonts w:cstheme="minorHAnsi"/>
        </w:rPr>
        <w:t>anche alle donne tra i 45 e i 49</w:t>
      </w:r>
      <w:r>
        <w:rPr>
          <w:rFonts w:cstheme="minorHAnsi"/>
        </w:rPr>
        <w:t xml:space="preserve"> anni</w:t>
      </w:r>
      <w:r w:rsidRPr="006C736F">
        <w:rPr>
          <w:rFonts w:cstheme="minorHAnsi"/>
        </w:rPr>
        <w:t xml:space="preserve"> e </w:t>
      </w:r>
      <w:r w:rsidR="00B82424">
        <w:rPr>
          <w:rFonts w:cstheme="minorHAnsi"/>
        </w:rPr>
        <w:t xml:space="preserve">tra i </w:t>
      </w:r>
      <w:r w:rsidRPr="006C736F">
        <w:rPr>
          <w:rFonts w:cstheme="minorHAnsi"/>
        </w:rPr>
        <w:t>70</w:t>
      </w:r>
      <w:r w:rsidR="00B82424">
        <w:rPr>
          <w:rFonts w:cstheme="minorHAnsi"/>
        </w:rPr>
        <w:t xml:space="preserve"> e i </w:t>
      </w:r>
      <w:r w:rsidRPr="006C736F">
        <w:rPr>
          <w:rFonts w:cstheme="minorHAnsi"/>
        </w:rPr>
        <w:t xml:space="preserve">74 </w:t>
      </w:r>
      <w:r>
        <w:rPr>
          <w:rFonts w:cstheme="minorHAnsi"/>
        </w:rPr>
        <w:t>anni</w:t>
      </w:r>
      <w:r w:rsidR="00E7499B">
        <w:rPr>
          <w:rFonts w:cstheme="minorHAnsi"/>
        </w:rPr>
        <w:t xml:space="preserve"> e </w:t>
      </w:r>
      <w:r w:rsidR="00B82424">
        <w:rPr>
          <w:rFonts w:cstheme="minorHAnsi"/>
        </w:rPr>
        <w:t>quello</w:t>
      </w:r>
      <w:r>
        <w:rPr>
          <w:rFonts w:cstheme="minorHAnsi"/>
        </w:rPr>
        <w:t xml:space="preserve"> </w:t>
      </w:r>
      <w:r w:rsidR="00C15AF7">
        <w:rPr>
          <w:rFonts w:cstheme="minorHAnsi"/>
        </w:rPr>
        <w:t>colo</w:t>
      </w:r>
      <w:r w:rsidR="00E7499B">
        <w:rPr>
          <w:rFonts w:cstheme="minorHAnsi"/>
        </w:rPr>
        <w:t>n-</w:t>
      </w:r>
      <w:r w:rsidR="00C15AF7">
        <w:rPr>
          <w:rFonts w:cstheme="minorHAnsi"/>
        </w:rPr>
        <w:t xml:space="preserve">rettale </w:t>
      </w:r>
      <w:r w:rsidR="007E34CB">
        <w:rPr>
          <w:rFonts w:cstheme="minorHAnsi"/>
        </w:rPr>
        <w:t xml:space="preserve">alla </w:t>
      </w:r>
      <w:r w:rsidRPr="006C736F">
        <w:rPr>
          <w:rFonts w:cstheme="minorHAnsi"/>
        </w:rPr>
        <w:t>fascia di età 70-74.</w:t>
      </w:r>
      <w:r>
        <w:rPr>
          <w:rFonts w:cstheme="minorHAnsi"/>
        </w:rPr>
        <w:t xml:space="preserve"> </w:t>
      </w:r>
      <w:r w:rsidRPr="000A55FA">
        <w:rPr>
          <w:rFonts w:cstheme="minorHAnsi"/>
        </w:rPr>
        <w:t>«</w:t>
      </w:r>
      <w:r>
        <w:rPr>
          <w:rFonts w:cstheme="minorHAnsi"/>
        </w:rPr>
        <w:t xml:space="preserve">Complessivamente </w:t>
      </w:r>
      <w:r w:rsidRPr="006600BA">
        <w:t>–</w:t>
      </w:r>
      <w:r w:rsidRPr="000A55FA">
        <w:rPr>
          <w:rFonts w:cstheme="minorHAnsi"/>
        </w:rPr>
        <w:t xml:space="preserve"> </w:t>
      </w:r>
      <w:r w:rsidR="00D7647B">
        <w:rPr>
          <w:rFonts w:cstheme="minorHAnsi"/>
        </w:rPr>
        <w:t>afferma</w:t>
      </w:r>
      <w:r w:rsidRPr="000A55FA">
        <w:rPr>
          <w:rFonts w:cstheme="minorHAnsi"/>
        </w:rPr>
        <w:t xml:space="preserve"> Cartabellotta </w:t>
      </w:r>
      <w:r w:rsidRPr="006600BA">
        <w:t>–</w:t>
      </w:r>
      <w:r>
        <w:t xml:space="preserve"> nel 2023 quasi 16 milioni di persone (</w:t>
      </w:r>
      <w:r w:rsidRPr="006C736F">
        <w:rPr>
          <w:rFonts w:cstheme="minorHAnsi"/>
        </w:rPr>
        <w:t>15.946.091</w:t>
      </w:r>
      <w:r>
        <w:rPr>
          <w:rFonts w:cstheme="minorHAnsi"/>
        </w:rPr>
        <w:t xml:space="preserve">) </w:t>
      </w:r>
      <w:r>
        <w:t>sono state invitate ad eseguire un test di screening, ma solo 6,9 milioni (</w:t>
      </w:r>
      <w:r w:rsidRPr="006C736F">
        <w:rPr>
          <w:rFonts w:cstheme="minorHAnsi"/>
        </w:rPr>
        <w:t>6.915.968</w:t>
      </w:r>
      <w:r>
        <w:rPr>
          <w:rFonts w:cstheme="minorHAnsi"/>
        </w:rPr>
        <w:t xml:space="preserve">) </w:t>
      </w:r>
      <w:r>
        <w:t>hanno aderito</w:t>
      </w:r>
      <w:r w:rsidR="00F34157">
        <w:t xml:space="preserve">, con </w:t>
      </w:r>
      <w:r w:rsidR="00B82424">
        <w:t xml:space="preserve">marcate </w:t>
      </w:r>
      <w:r w:rsidR="00F34157">
        <w:t xml:space="preserve">differenze di </w:t>
      </w:r>
      <w:r w:rsidR="00F34157" w:rsidRPr="002E69B8">
        <w:t>adesione</w:t>
      </w:r>
      <w:r w:rsidR="00CA64A1" w:rsidRPr="002E69B8">
        <w:t xml:space="preserve"> sia</w:t>
      </w:r>
      <w:r w:rsidR="00F34157" w:rsidRPr="002E69B8">
        <w:t xml:space="preserve"> </w:t>
      </w:r>
      <w:r w:rsidR="002E69B8" w:rsidRPr="002E69B8">
        <w:t>f</w:t>
      </w:r>
      <w:r w:rsidR="00F34157" w:rsidRPr="002E69B8">
        <w:t xml:space="preserve">ra </w:t>
      </w:r>
      <w:r w:rsidR="00C07BEE" w:rsidRPr="002E69B8">
        <w:t xml:space="preserve">i tre </w:t>
      </w:r>
      <w:r w:rsidR="00B82424" w:rsidRPr="002E69B8">
        <w:t xml:space="preserve">programmi </w:t>
      </w:r>
      <w:r w:rsidR="00CA64A1">
        <w:t>sia</w:t>
      </w:r>
      <w:r w:rsidR="00B82424">
        <w:t>,</w:t>
      </w:r>
      <w:r w:rsidR="00F34157">
        <w:t xml:space="preserve"> soprattutto</w:t>
      </w:r>
      <w:r w:rsidR="00B82424">
        <w:t>,</w:t>
      </w:r>
      <w:r w:rsidR="00F34157">
        <w:t xml:space="preserve"> tra Regioni e macro-aree del Paese</w:t>
      </w:r>
      <w:r w:rsidRPr="000A55FA">
        <w:rPr>
          <w:rFonts w:cstheme="minorHAnsi"/>
        </w:rPr>
        <w:t>».</w:t>
      </w:r>
    </w:p>
    <w:p w14:paraId="6C367C19" w14:textId="7E0DBC5A" w:rsidR="00D7647B" w:rsidRDefault="00C15AF7" w:rsidP="00D7647B">
      <w:pPr>
        <w:jc w:val="both"/>
        <w:rPr>
          <w:rFonts w:cstheme="minorHAnsi"/>
        </w:rPr>
      </w:pPr>
      <w:r>
        <w:rPr>
          <w:rFonts w:cstheme="minorHAnsi"/>
        </w:rPr>
        <w:t xml:space="preserve">Grazie ai dati del </w:t>
      </w:r>
      <w:hyperlink r:id="rId8" w:history="1">
        <w:r w:rsidR="00C07BEE" w:rsidRPr="004870DF">
          <w:rPr>
            <w:rStyle w:val="Collegamentoipertestuale"/>
            <w:rFonts w:cstheme="minorHAnsi"/>
          </w:rPr>
          <w:t xml:space="preserve">Report 2023 </w:t>
        </w:r>
        <w:r w:rsidR="00F34157" w:rsidRPr="004870DF">
          <w:rPr>
            <w:rStyle w:val="Collegamentoipertestuale"/>
            <w:rFonts w:cstheme="minorHAnsi"/>
          </w:rPr>
          <w:t>d</w:t>
        </w:r>
        <w:r w:rsidR="00C07BEE" w:rsidRPr="004870DF">
          <w:rPr>
            <w:rStyle w:val="Collegamentoipertestuale"/>
            <w:rFonts w:cstheme="minorHAnsi"/>
          </w:rPr>
          <w:t>e</w:t>
        </w:r>
        <w:r w:rsidR="00F34157" w:rsidRPr="004870DF">
          <w:rPr>
            <w:rStyle w:val="Collegamentoipertestuale"/>
            <w:rFonts w:cstheme="minorHAnsi"/>
          </w:rPr>
          <w:t>ll’Osservatorio Nazionale Screening</w:t>
        </w:r>
        <w:r w:rsidR="00C07BEE" w:rsidRPr="004870DF">
          <w:rPr>
            <w:rStyle w:val="Collegamentoipertestuale"/>
            <w:rFonts w:cstheme="minorHAnsi"/>
          </w:rPr>
          <w:t xml:space="preserve"> (ONS)</w:t>
        </w:r>
      </w:hyperlink>
      <w:r w:rsidR="00F34157">
        <w:rPr>
          <w:rFonts w:cstheme="minorHAnsi"/>
        </w:rPr>
        <w:t xml:space="preserve"> </w:t>
      </w:r>
      <w:r w:rsidR="005F34B8">
        <w:rPr>
          <w:rFonts w:cstheme="minorHAnsi"/>
        </w:rPr>
        <w:t>–</w:t>
      </w:r>
      <w:r w:rsidR="00CF5225">
        <w:rPr>
          <w:rFonts w:cstheme="minorHAnsi"/>
        </w:rPr>
        <w:t xml:space="preserve"> </w:t>
      </w:r>
      <w:r w:rsidR="00E7499B">
        <w:rPr>
          <w:rFonts w:cstheme="minorHAnsi"/>
        </w:rPr>
        <w:t xml:space="preserve">network </w:t>
      </w:r>
      <w:r w:rsidR="00F34157">
        <w:rPr>
          <w:rFonts w:cstheme="minorHAnsi"/>
        </w:rPr>
        <w:t>che</w:t>
      </w:r>
      <w:r w:rsidR="005F34B8">
        <w:rPr>
          <w:rFonts w:cstheme="minorHAnsi"/>
        </w:rPr>
        <w:t xml:space="preserve"> </w:t>
      </w:r>
      <w:r w:rsidR="00F34157">
        <w:rPr>
          <w:rFonts w:cstheme="minorHAnsi"/>
        </w:rPr>
        <w:t xml:space="preserve">monitora gli screening oncologici </w:t>
      </w:r>
      <w:r w:rsidR="00EE7A2A">
        <w:rPr>
          <w:rFonts w:cstheme="minorHAnsi"/>
        </w:rPr>
        <w:t>offerti dal Servizio Sanitario Nazionale (SSN)</w:t>
      </w:r>
      <w:r>
        <w:rPr>
          <w:rFonts w:cstheme="minorHAnsi"/>
        </w:rPr>
        <w:t xml:space="preserve"> </w:t>
      </w:r>
      <w:r w:rsidR="005F34B8">
        <w:rPr>
          <w:rFonts w:cstheme="minorHAnsi"/>
        </w:rPr>
        <w:t>–</w:t>
      </w:r>
      <w:r w:rsidR="00F34157">
        <w:rPr>
          <w:rFonts w:cstheme="minorHAnsi"/>
        </w:rPr>
        <w:t xml:space="preserve"> la</w:t>
      </w:r>
      <w:r w:rsidR="005F34B8">
        <w:rPr>
          <w:rFonts w:cstheme="minorHAnsi"/>
        </w:rPr>
        <w:t xml:space="preserve"> </w:t>
      </w:r>
      <w:r w:rsidR="00F34157">
        <w:rPr>
          <w:rFonts w:cstheme="minorHAnsi"/>
        </w:rPr>
        <w:t>Fondazione GIMBE ha analizzato punti di forza e criticità de</w:t>
      </w:r>
      <w:r w:rsidR="00CF5225">
        <w:rPr>
          <w:rFonts w:cstheme="minorHAnsi"/>
        </w:rPr>
        <w:t xml:space="preserve">i tre programmi di </w:t>
      </w:r>
      <w:r w:rsidR="00F34157">
        <w:rPr>
          <w:rFonts w:cstheme="minorHAnsi"/>
        </w:rPr>
        <w:t xml:space="preserve">screening </w:t>
      </w:r>
      <w:r w:rsidR="00D7647B" w:rsidRPr="000A55FA">
        <w:rPr>
          <w:rFonts w:cstheme="minorHAnsi"/>
        </w:rPr>
        <w:t>«</w:t>
      </w:r>
      <w:r w:rsidR="00D7647B">
        <w:rPr>
          <w:rFonts w:cstheme="minorHAnsi"/>
        </w:rPr>
        <w:t xml:space="preserve">con il duplice obiettivo </w:t>
      </w:r>
      <w:r w:rsidR="00D7647B" w:rsidRPr="006600BA">
        <w:t>–</w:t>
      </w:r>
      <w:r w:rsidR="00D7647B" w:rsidRPr="000A55FA">
        <w:rPr>
          <w:rFonts w:cstheme="minorHAnsi"/>
        </w:rPr>
        <w:t xml:space="preserve"> spiega </w:t>
      </w:r>
      <w:r w:rsidR="00D7647B">
        <w:rPr>
          <w:rFonts w:cstheme="minorHAnsi"/>
        </w:rPr>
        <w:t>il Presidente</w:t>
      </w:r>
      <w:r w:rsidR="00D7647B" w:rsidRPr="000A55FA">
        <w:rPr>
          <w:rFonts w:cstheme="minorHAnsi"/>
        </w:rPr>
        <w:t xml:space="preserve"> </w:t>
      </w:r>
      <w:r w:rsidR="00D7647B" w:rsidRPr="006600BA">
        <w:t>–</w:t>
      </w:r>
      <w:r w:rsidR="00D7647B">
        <w:t xml:space="preserve"> </w:t>
      </w:r>
      <w:r w:rsidR="00D7647B">
        <w:rPr>
          <w:rFonts w:cstheme="minorHAnsi"/>
        </w:rPr>
        <w:t xml:space="preserve">di sensibilizzare i cittadini sull’importanza di aderire agli screening organizzati e </w:t>
      </w:r>
      <w:r w:rsidR="00CE5ADD">
        <w:rPr>
          <w:rFonts w:cstheme="minorHAnsi"/>
        </w:rPr>
        <w:t xml:space="preserve">sollecitare </w:t>
      </w:r>
      <w:r w:rsidR="00D7647B">
        <w:rPr>
          <w:rFonts w:cstheme="minorHAnsi"/>
        </w:rPr>
        <w:t xml:space="preserve">Regioni e Aziende Sanitarie Locali </w:t>
      </w:r>
      <w:r w:rsidR="00CE5ADD">
        <w:rPr>
          <w:rFonts w:cstheme="minorHAnsi"/>
        </w:rPr>
        <w:t>a</w:t>
      </w:r>
      <w:r w:rsidR="00D7647B">
        <w:rPr>
          <w:rFonts w:cstheme="minorHAnsi"/>
        </w:rPr>
        <w:t xml:space="preserve"> concentrare sforzi organizzativi e comunicazione pubblica su questo pilastro </w:t>
      </w:r>
      <w:r w:rsidR="00DA1F6B">
        <w:rPr>
          <w:rFonts w:cstheme="minorHAnsi"/>
        </w:rPr>
        <w:t xml:space="preserve">fondamentale </w:t>
      </w:r>
      <w:r w:rsidR="00D7647B">
        <w:rPr>
          <w:rFonts w:cstheme="minorHAnsi"/>
        </w:rPr>
        <w:t>della prevenzione oncologica</w:t>
      </w:r>
      <w:r w:rsidR="00D7647B" w:rsidRPr="000A55FA">
        <w:rPr>
          <w:rFonts w:cstheme="minorHAnsi"/>
        </w:rPr>
        <w:t>».</w:t>
      </w:r>
    </w:p>
    <w:p w14:paraId="7D53D599" w14:textId="771FB84F" w:rsidR="00EF0607" w:rsidRDefault="000A46EA" w:rsidP="00B82424">
      <w:pPr>
        <w:jc w:val="both"/>
        <w:rPr>
          <w:rFonts w:cstheme="minorHAnsi"/>
        </w:rPr>
      </w:pPr>
      <w:r>
        <w:rPr>
          <w:rFonts w:cstheme="minorHAnsi"/>
        </w:rPr>
        <w:t>Il report dell’O</w:t>
      </w:r>
      <w:r w:rsidR="00B82424">
        <w:rPr>
          <w:rFonts w:cstheme="minorHAnsi"/>
        </w:rPr>
        <w:t xml:space="preserve">NS </w:t>
      </w:r>
      <w:r>
        <w:rPr>
          <w:rFonts w:cstheme="minorHAnsi"/>
        </w:rPr>
        <w:t xml:space="preserve">riporta numerosi indicatori </w:t>
      </w:r>
      <w:r w:rsidR="00CE5ADD">
        <w:rPr>
          <w:rFonts w:cstheme="minorHAnsi"/>
        </w:rPr>
        <w:t xml:space="preserve">utili a </w:t>
      </w:r>
      <w:r>
        <w:rPr>
          <w:rFonts w:cstheme="minorHAnsi"/>
        </w:rPr>
        <w:t>valutare</w:t>
      </w:r>
      <w:r w:rsidR="00B82424">
        <w:rPr>
          <w:rFonts w:cstheme="minorHAnsi"/>
        </w:rPr>
        <w:t xml:space="preserve"> </w:t>
      </w:r>
      <w:r>
        <w:rPr>
          <w:rFonts w:cstheme="minorHAnsi"/>
        </w:rPr>
        <w:t>la qualità del processo di erogazione degli screening</w:t>
      </w:r>
      <w:r w:rsidR="00746C9C">
        <w:rPr>
          <w:rFonts w:cstheme="minorHAnsi"/>
        </w:rPr>
        <w:t xml:space="preserve">, che presenta </w:t>
      </w:r>
      <w:r w:rsidR="005F34B8">
        <w:rPr>
          <w:rFonts w:cstheme="minorHAnsi"/>
        </w:rPr>
        <w:t>un’elevata</w:t>
      </w:r>
      <w:r w:rsidR="005F34B8" w:rsidRPr="000A46EA">
        <w:rPr>
          <w:rFonts w:cstheme="minorHAnsi"/>
        </w:rPr>
        <w:t xml:space="preserve"> variabilità </w:t>
      </w:r>
      <w:r w:rsidR="005F34B8">
        <w:rPr>
          <w:rFonts w:cstheme="minorHAnsi"/>
        </w:rPr>
        <w:t>tra Regioni</w:t>
      </w:r>
      <w:r w:rsidR="005F34B8" w:rsidRPr="000A46EA">
        <w:rPr>
          <w:rFonts w:cstheme="minorHAnsi"/>
        </w:rPr>
        <w:t xml:space="preserve"> </w:t>
      </w:r>
      <w:r w:rsidR="00CE5ADD">
        <w:rPr>
          <w:rFonts w:cstheme="minorHAnsi"/>
        </w:rPr>
        <w:t xml:space="preserve">in termini di </w:t>
      </w:r>
      <w:r w:rsidR="005F34B8" w:rsidRPr="000A46EA">
        <w:rPr>
          <w:rFonts w:cstheme="minorHAnsi"/>
        </w:rPr>
        <w:t>modalità di invit</w:t>
      </w:r>
      <w:r w:rsidR="007E34CB">
        <w:rPr>
          <w:rFonts w:cstheme="minorHAnsi"/>
        </w:rPr>
        <w:t xml:space="preserve">o, </w:t>
      </w:r>
      <w:r w:rsidR="005F34B8">
        <w:rPr>
          <w:rFonts w:cstheme="minorHAnsi"/>
        </w:rPr>
        <w:t xml:space="preserve">strategie </w:t>
      </w:r>
      <w:r w:rsidR="005F34B8" w:rsidRPr="000A46EA">
        <w:rPr>
          <w:rFonts w:cstheme="minorHAnsi"/>
        </w:rPr>
        <w:t>di recupero</w:t>
      </w:r>
      <w:r w:rsidR="007E34CB">
        <w:rPr>
          <w:rFonts w:cstheme="minorHAnsi"/>
        </w:rPr>
        <w:t xml:space="preserve"> e,</w:t>
      </w:r>
      <w:r w:rsidR="00CF5225">
        <w:rPr>
          <w:rFonts w:cstheme="minorHAnsi"/>
        </w:rPr>
        <w:t xml:space="preserve"> </w:t>
      </w:r>
      <w:r w:rsidR="007E34CB">
        <w:rPr>
          <w:rFonts w:cstheme="minorHAnsi"/>
        </w:rPr>
        <w:t>soprattutto, coperture della popolazione target</w:t>
      </w:r>
      <w:r w:rsidR="005F34B8">
        <w:rPr>
          <w:rFonts w:cstheme="minorHAnsi"/>
        </w:rPr>
        <w:t xml:space="preserve">. </w:t>
      </w:r>
      <w:r w:rsidR="00B82424" w:rsidRPr="00B82424">
        <w:rPr>
          <w:rFonts w:cstheme="minorHAnsi"/>
        </w:rPr>
        <w:t xml:space="preserve">Per comprendere </w:t>
      </w:r>
      <w:r w:rsidR="00CF5225">
        <w:rPr>
          <w:rFonts w:cstheme="minorHAnsi"/>
        </w:rPr>
        <w:t xml:space="preserve">le </w:t>
      </w:r>
      <w:r w:rsidR="00B82424" w:rsidRPr="00B82424">
        <w:rPr>
          <w:rFonts w:cstheme="minorHAnsi"/>
        </w:rPr>
        <w:t>dinamiche de</w:t>
      </w:r>
      <w:r w:rsidR="00CF5225">
        <w:rPr>
          <w:rFonts w:cstheme="minorHAnsi"/>
        </w:rPr>
        <w:t xml:space="preserve">i programmi di </w:t>
      </w:r>
      <w:r w:rsidR="00B82424" w:rsidRPr="00B82424">
        <w:rPr>
          <w:rFonts w:cstheme="minorHAnsi"/>
        </w:rPr>
        <w:t>screening</w:t>
      </w:r>
      <w:r w:rsidR="00CF5225">
        <w:rPr>
          <w:rFonts w:cstheme="minorHAnsi"/>
        </w:rPr>
        <w:t xml:space="preserve"> organizzato</w:t>
      </w:r>
      <w:r w:rsidR="00B82424" w:rsidRPr="00B82424">
        <w:rPr>
          <w:rFonts w:cstheme="minorHAnsi"/>
        </w:rPr>
        <w:t xml:space="preserve">, </w:t>
      </w:r>
      <w:r w:rsidR="00CE5ADD">
        <w:rPr>
          <w:rFonts w:cstheme="minorHAnsi"/>
        </w:rPr>
        <w:t xml:space="preserve">tre </w:t>
      </w:r>
      <w:r w:rsidR="00D7647B">
        <w:rPr>
          <w:rFonts w:cstheme="minorHAnsi"/>
        </w:rPr>
        <w:t xml:space="preserve">sono gli indicatori fondamentali </w:t>
      </w:r>
      <w:r w:rsidR="00B82424">
        <w:rPr>
          <w:rFonts w:cstheme="minorHAnsi"/>
        </w:rPr>
        <w:t>da tenere</w:t>
      </w:r>
      <w:r w:rsidR="00356C7E">
        <w:rPr>
          <w:rFonts w:cstheme="minorHAnsi"/>
        </w:rPr>
        <w:t xml:space="preserve"> </w:t>
      </w:r>
      <w:r w:rsidR="00B82424">
        <w:rPr>
          <w:rFonts w:cstheme="minorHAnsi"/>
        </w:rPr>
        <w:t xml:space="preserve">in </w:t>
      </w:r>
      <w:r w:rsidR="009A1F1F">
        <w:rPr>
          <w:rFonts w:cstheme="minorHAnsi"/>
        </w:rPr>
        <w:t>considerazione</w:t>
      </w:r>
      <w:r w:rsidR="00591164">
        <w:rPr>
          <w:rFonts w:cstheme="minorHAnsi"/>
        </w:rPr>
        <w:t>:</w:t>
      </w:r>
    </w:p>
    <w:p w14:paraId="49ED08CB" w14:textId="02332F18" w:rsidR="002C339A" w:rsidRDefault="00092E20" w:rsidP="002C339A">
      <w:pPr>
        <w:pStyle w:val="Paragrafoelenco"/>
        <w:numPr>
          <w:ilvl w:val="0"/>
          <w:numId w:val="42"/>
        </w:numPr>
        <w:spacing w:line="276" w:lineRule="auto"/>
        <w:jc w:val="both"/>
        <w:rPr>
          <w:rFonts w:cstheme="minorHAnsi"/>
        </w:rPr>
      </w:pPr>
      <w:r w:rsidRPr="00092E20">
        <w:rPr>
          <w:rFonts w:cstheme="minorHAnsi"/>
          <w:b/>
          <w:bCs/>
        </w:rPr>
        <w:t>P</w:t>
      </w:r>
      <w:r w:rsidR="002C339A" w:rsidRPr="00092E20">
        <w:rPr>
          <w:rFonts w:cstheme="minorHAnsi"/>
          <w:b/>
          <w:bCs/>
        </w:rPr>
        <w:t>opolazione target da invitare</w:t>
      </w:r>
      <w:r w:rsidR="007E34CB">
        <w:rPr>
          <w:rFonts w:cstheme="minorHAnsi"/>
        </w:rPr>
        <w:t>.</w:t>
      </w:r>
      <w:r w:rsidR="002C339A">
        <w:rPr>
          <w:rFonts w:cstheme="minorHAnsi"/>
        </w:rPr>
        <w:t xml:space="preserve"> </w:t>
      </w:r>
      <w:r w:rsidR="00D7647B">
        <w:rPr>
          <w:rFonts w:cstheme="minorHAnsi"/>
        </w:rPr>
        <w:t>Per ciascuno dei tre screening l</w:t>
      </w:r>
      <w:r w:rsidR="007E34CB">
        <w:rPr>
          <w:rFonts w:cstheme="minorHAnsi"/>
        </w:rPr>
        <w:t>a</w:t>
      </w:r>
      <w:r w:rsidR="002C339A">
        <w:rPr>
          <w:rFonts w:cstheme="minorHAnsi"/>
        </w:rPr>
        <w:t xml:space="preserve"> popolazione </w:t>
      </w:r>
      <w:r w:rsidR="005F34B8">
        <w:rPr>
          <w:rFonts w:cstheme="minorHAnsi"/>
        </w:rPr>
        <w:t xml:space="preserve">residente </w:t>
      </w:r>
      <w:r w:rsidR="002C339A">
        <w:rPr>
          <w:rFonts w:cstheme="minorHAnsi"/>
        </w:rPr>
        <w:t>ISTAT al 1° gennaio 2023</w:t>
      </w:r>
      <w:r w:rsidR="005F34B8">
        <w:rPr>
          <w:rFonts w:cstheme="minorHAnsi"/>
        </w:rPr>
        <w:t xml:space="preserve"> delle fasce di età di riferimento viene divisa per la periodicità del test: 2 anni</w:t>
      </w:r>
      <w:r w:rsidR="002C339A">
        <w:rPr>
          <w:rFonts w:cstheme="minorHAnsi"/>
        </w:rPr>
        <w:t xml:space="preserve"> per lo screening mammografico e colo</w:t>
      </w:r>
      <w:r w:rsidR="00977F5E">
        <w:rPr>
          <w:rFonts w:cstheme="minorHAnsi"/>
        </w:rPr>
        <w:t>n-</w:t>
      </w:r>
      <w:r w:rsidR="002C339A">
        <w:rPr>
          <w:rFonts w:cstheme="minorHAnsi"/>
        </w:rPr>
        <w:t>rettale</w:t>
      </w:r>
      <w:r w:rsidR="009A1F1F">
        <w:rPr>
          <w:rFonts w:cstheme="minorHAnsi"/>
        </w:rPr>
        <w:t xml:space="preserve"> </w:t>
      </w:r>
      <w:r w:rsidR="002C339A">
        <w:rPr>
          <w:rFonts w:cstheme="minorHAnsi"/>
        </w:rPr>
        <w:t xml:space="preserve">e </w:t>
      </w:r>
      <w:r w:rsidR="002C339A" w:rsidRPr="00092E20">
        <w:rPr>
          <w:rFonts w:cstheme="minorHAnsi"/>
        </w:rPr>
        <w:t>3</w:t>
      </w:r>
      <w:r w:rsidR="00356C7E" w:rsidRPr="00092E20">
        <w:rPr>
          <w:rFonts w:cstheme="minorHAnsi"/>
        </w:rPr>
        <w:t xml:space="preserve"> </w:t>
      </w:r>
      <w:r w:rsidR="005F34B8" w:rsidRPr="00092E20">
        <w:rPr>
          <w:rFonts w:cstheme="minorHAnsi"/>
        </w:rPr>
        <w:t xml:space="preserve">anni </w:t>
      </w:r>
      <w:r w:rsidR="002C339A">
        <w:rPr>
          <w:rFonts w:cstheme="minorHAnsi"/>
        </w:rPr>
        <w:t xml:space="preserve">per </w:t>
      </w:r>
      <w:r w:rsidR="00D7647B">
        <w:rPr>
          <w:rFonts w:cstheme="minorHAnsi"/>
        </w:rPr>
        <w:t>quello cervicale</w:t>
      </w:r>
      <w:r w:rsidR="007E34CB">
        <w:rPr>
          <w:rFonts w:cstheme="minorHAnsi"/>
        </w:rPr>
        <w:t>.</w:t>
      </w:r>
    </w:p>
    <w:p w14:paraId="2577201A" w14:textId="0DE1123D" w:rsidR="002C339A" w:rsidRDefault="00092E20" w:rsidP="002C339A">
      <w:pPr>
        <w:pStyle w:val="Paragrafoelenco"/>
        <w:numPr>
          <w:ilvl w:val="0"/>
          <w:numId w:val="42"/>
        </w:numPr>
        <w:spacing w:line="276" w:lineRule="auto"/>
        <w:jc w:val="both"/>
        <w:rPr>
          <w:rFonts w:cstheme="minorHAnsi"/>
        </w:rPr>
      </w:pPr>
      <w:r w:rsidRPr="00092E20">
        <w:rPr>
          <w:rFonts w:cstheme="minorHAnsi"/>
          <w:b/>
          <w:bCs/>
        </w:rPr>
        <w:lastRenderedPageBreak/>
        <w:t>E</w:t>
      </w:r>
      <w:r w:rsidR="002C339A" w:rsidRPr="00092E20">
        <w:rPr>
          <w:rFonts w:cstheme="minorHAnsi"/>
          <w:b/>
          <w:bCs/>
        </w:rPr>
        <w:t xml:space="preserve">stensione </w:t>
      </w:r>
      <w:r w:rsidR="00CE4900" w:rsidRPr="00092E20">
        <w:rPr>
          <w:rFonts w:cstheme="minorHAnsi"/>
          <w:b/>
          <w:bCs/>
        </w:rPr>
        <w:t>dello screening</w:t>
      </w:r>
      <w:r w:rsidR="007E34CB">
        <w:rPr>
          <w:rFonts w:cstheme="minorHAnsi"/>
        </w:rPr>
        <w:t xml:space="preserve">. </w:t>
      </w:r>
      <w:r w:rsidR="00CE5ADD">
        <w:rPr>
          <w:rFonts w:cstheme="minorHAnsi"/>
        </w:rPr>
        <w:t>Misura il n</w:t>
      </w:r>
      <w:r w:rsidR="002C339A">
        <w:rPr>
          <w:rFonts w:cstheme="minorHAnsi"/>
        </w:rPr>
        <w:t xml:space="preserve">umero </w:t>
      </w:r>
      <w:r w:rsidR="007E34CB">
        <w:rPr>
          <w:rFonts w:cstheme="minorHAnsi"/>
        </w:rPr>
        <w:t>di</w:t>
      </w:r>
      <w:r w:rsidR="002C339A">
        <w:rPr>
          <w:rFonts w:cstheme="minorHAnsi"/>
        </w:rPr>
        <w:t xml:space="preserve"> inviti </w:t>
      </w:r>
      <w:r w:rsidR="009A1F1F">
        <w:rPr>
          <w:rFonts w:cstheme="minorHAnsi"/>
        </w:rPr>
        <w:t xml:space="preserve">effettivamente </w:t>
      </w:r>
      <w:r w:rsidR="002C339A">
        <w:rPr>
          <w:rFonts w:cstheme="minorHAnsi"/>
        </w:rPr>
        <w:t>spediti</w:t>
      </w:r>
      <w:r w:rsidR="00CE5ADD">
        <w:rPr>
          <w:rFonts w:cstheme="minorHAnsi"/>
        </w:rPr>
        <w:t>,</w:t>
      </w:r>
      <w:r w:rsidR="002C339A">
        <w:rPr>
          <w:rFonts w:cstheme="minorHAnsi"/>
        </w:rPr>
        <w:t xml:space="preserve"> al netto di quelli non recapitati</w:t>
      </w:r>
      <w:r w:rsidR="00CE5ADD">
        <w:rPr>
          <w:rFonts w:cstheme="minorHAnsi"/>
        </w:rPr>
        <w:t>,</w:t>
      </w:r>
      <w:r w:rsidR="002C339A">
        <w:rPr>
          <w:rFonts w:cstheme="minorHAnsi"/>
        </w:rPr>
        <w:t xml:space="preserve"> </w:t>
      </w:r>
      <w:r w:rsidR="00CE4900">
        <w:rPr>
          <w:rFonts w:cstheme="minorHAnsi"/>
        </w:rPr>
        <w:t>rapportati alla popolazione target</w:t>
      </w:r>
      <w:r w:rsidR="00CE5ADD">
        <w:rPr>
          <w:rFonts w:cstheme="minorHAnsi"/>
        </w:rPr>
        <w:t>. Non vengono conteggiati</w:t>
      </w:r>
      <w:r w:rsidR="00CE4900">
        <w:rPr>
          <w:rFonts w:cstheme="minorHAnsi"/>
        </w:rPr>
        <w:t xml:space="preserve"> </w:t>
      </w:r>
      <w:r>
        <w:rPr>
          <w:rFonts w:cstheme="minorHAnsi"/>
        </w:rPr>
        <w:t xml:space="preserve">gli </w:t>
      </w:r>
      <w:r w:rsidR="002C339A">
        <w:rPr>
          <w:rFonts w:cstheme="minorHAnsi"/>
        </w:rPr>
        <w:t>esclus</w:t>
      </w:r>
      <w:r>
        <w:rPr>
          <w:rFonts w:cstheme="minorHAnsi"/>
        </w:rPr>
        <w:t>i</w:t>
      </w:r>
      <w:r w:rsidR="002C339A">
        <w:rPr>
          <w:rFonts w:cstheme="minorHAnsi"/>
        </w:rPr>
        <w:t xml:space="preserve"> prima dell’invio per ragioni cliniche</w:t>
      </w:r>
      <w:r w:rsidR="007E34CB">
        <w:rPr>
          <w:rFonts w:cstheme="minorHAnsi"/>
        </w:rPr>
        <w:t>:</w:t>
      </w:r>
      <w:r w:rsidR="002C339A">
        <w:rPr>
          <w:rFonts w:cstheme="minorHAnsi"/>
        </w:rPr>
        <w:t xml:space="preserve"> </w:t>
      </w:r>
      <w:r w:rsidR="009A1F1F">
        <w:rPr>
          <w:rFonts w:cstheme="minorHAnsi"/>
        </w:rPr>
        <w:t xml:space="preserve">persone </w:t>
      </w:r>
      <w:r w:rsidR="00277A0F">
        <w:rPr>
          <w:rFonts w:cstheme="minorHAnsi"/>
        </w:rPr>
        <w:t xml:space="preserve">che si sono </w:t>
      </w:r>
      <w:r w:rsidR="009A1F1F">
        <w:rPr>
          <w:rFonts w:cstheme="minorHAnsi"/>
        </w:rPr>
        <w:t>già sottoposte al</w:t>
      </w:r>
      <w:r w:rsidR="002C339A">
        <w:rPr>
          <w:rFonts w:cstheme="minorHAnsi"/>
        </w:rPr>
        <w:t xml:space="preserve"> test di screening o </w:t>
      </w:r>
      <w:r w:rsidR="009A1F1F">
        <w:rPr>
          <w:rFonts w:cstheme="minorHAnsi"/>
        </w:rPr>
        <w:t xml:space="preserve">a </w:t>
      </w:r>
      <w:r w:rsidR="002C339A">
        <w:rPr>
          <w:rFonts w:cstheme="minorHAnsi"/>
        </w:rPr>
        <w:t xml:space="preserve">quello di secondo livello, </w:t>
      </w:r>
      <w:r w:rsidR="00277A0F">
        <w:rPr>
          <w:rFonts w:cstheme="minorHAnsi"/>
        </w:rPr>
        <w:t xml:space="preserve">pazienti </w:t>
      </w:r>
      <w:r w:rsidR="009A1F1F">
        <w:rPr>
          <w:rFonts w:cstheme="minorHAnsi"/>
        </w:rPr>
        <w:t>con diagnosi oncologica</w:t>
      </w:r>
      <w:r w:rsidR="002C339A" w:rsidRPr="00356C7E">
        <w:rPr>
          <w:rFonts w:cstheme="minorHAnsi"/>
        </w:rPr>
        <w:t xml:space="preserve">. </w:t>
      </w:r>
      <w:r>
        <w:rPr>
          <w:rFonts w:cstheme="minorHAnsi"/>
        </w:rPr>
        <w:t xml:space="preserve">L’estensione può superare il 100% </w:t>
      </w:r>
      <w:r w:rsidR="007E34CB">
        <w:rPr>
          <w:rFonts w:cstheme="minorHAnsi"/>
        </w:rPr>
        <w:t xml:space="preserve">quando </w:t>
      </w:r>
      <w:r w:rsidR="002C339A" w:rsidRPr="00356C7E">
        <w:rPr>
          <w:rFonts w:cstheme="minorHAnsi"/>
        </w:rPr>
        <w:t>le Regioni</w:t>
      </w:r>
      <w:r w:rsidR="009A1F1F" w:rsidRPr="00356C7E">
        <w:rPr>
          <w:rFonts w:cstheme="minorHAnsi"/>
        </w:rPr>
        <w:t xml:space="preserve"> </w:t>
      </w:r>
      <w:r w:rsidR="00D7647B">
        <w:rPr>
          <w:rFonts w:cstheme="minorHAnsi"/>
        </w:rPr>
        <w:t xml:space="preserve">effettuano </w:t>
      </w:r>
      <w:r w:rsidR="009A1F1F">
        <w:rPr>
          <w:rFonts w:cstheme="minorHAnsi"/>
        </w:rPr>
        <w:t>inviti</w:t>
      </w:r>
      <w:r w:rsidR="002C339A" w:rsidRPr="00B515BC">
        <w:rPr>
          <w:rFonts w:cstheme="minorHAnsi"/>
        </w:rPr>
        <w:t xml:space="preserve"> </w:t>
      </w:r>
      <w:r>
        <w:rPr>
          <w:rFonts w:cstheme="minorHAnsi"/>
        </w:rPr>
        <w:t>aggiuntivi</w:t>
      </w:r>
      <w:r w:rsidR="009A1F1F">
        <w:rPr>
          <w:rFonts w:cstheme="minorHAnsi"/>
        </w:rPr>
        <w:t xml:space="preserve"> </w:t>
      </w:r>
      <w:r w:rsidR="002C339A">
        <w:rPr>
          <w:rFonts w:cstheme="minorHAnsi"/>
        </w:rPr>
        <w:t xml:space="preserve">per recuperare screening </w:t>
      </w:r>
      <w:r w:rsidR="00E51F04">
        <w:rPr>
          <w:rFonts w:cstheme="minorHAnsi"/>
        </w:rPr>
        <w:t xml:space="preserve">non effettuati </w:t>
      </w:r>
      <w:r w:rsidR="00CE5ADD">
        <w:rPr>
          <w:rFonts w:cstheme="minorHAnsi"/>
        </w:rPr>
        <w:t xml:space="preserve">in passato a causa </w:t>
      </w:r>
      <w:r>
        <w:rPr>
          <w:rFonts w:cstheme="minorHAnsi"/>
        </w:rPr>
        <w:t xml:space="preserve">dalla pandemia, </w:t>
      </w:r>
      <w:r w:rsidR="00CE5ADD">
        <w:rPr>
          <w:rFonts w:cstheme="minorHAnsi"/>
        </w:rPr>
        <w:t xml:space="preserve">del </w:t>
      </w:r>
      <w:r w:rsidR="005F34B8">
        <w:rPr>
          <w:rFonts w:cstheme="minorHAnsi"/>
        </w:rPr>
        <w:t>mancato recapito dell’invit</w:t>
      </w:r>
      <w:r w:rsidR="00CE5ADD">
        <w:rPr>
          <w:rFonts w:cstheme="minorHAnsi"/>
        </w:rPr>
        <w:t>o o della mancata adesione</w:t>
      </w:r>
      <w:r w:rsidR="007E5573">
        <w:rPr>
          <w:rFonts w:cstheme="minorHAnsi"/>
        </w:rPr>
        <w:t>.</w:t>
      </w:r>
    </w:p>
    <w:p w14:paraId="66173C71" w14:textId="5E75F99E" w:rsidR="002C339A" w:rsidRPr="00C07BEE" w:rsidRDefault="00092E20" w:rsidP="00CE4900">
      <w:pPr>
        <w:pStyle w:val="Paragrafoelenco"/>
        <w:numPr>
          <w:ilvl w:val="0"/>
          <w:numId w:val="42"/>
        </w:numPr>
        <w:spacing w:after="200" w:line="276" w:lineRule="auto"/>
        <w:ind w:left="357" w:hanging="357"/>
        <w:jc w:val="both"/>
        <w:rPr>
          <w:rFonts w:cstheme="minorHAnsi"/>
        </w:rPr>
      </w:pPr>
      <w:r w:rsidRPr="00092E20">
        <w:rPr>
          <w:rFonts w:cstheme="minorHAnsi"/>
          <w:b/>
          <w:bCs/>
        </w:rPr>
        <w:t>A</w:t>
      </w:r>
      <w:r w:rsidR="002C339A" w:rsidRPr="00092E20">
        <w:rPr>
          <w:rFonts w:cstheme="minorHAnsi"/>
          <w:b/>
          <w:bCs/>
        </w:rPr>
        <w:t xml:space="preserve">desione </w:t>
      </w:r>
      <w:r w:rsidR="00CE4900" w:rsidRPr="00092E20">
        <w:rPr>
          <w:rFonts w:cstheme="minorHAnsi"/>
          <w:b/>
          <w:bCs/>
        </w:rPr>
        <w:t>allo screening</w:t>
      </w:r>
      <w:r w:rsidR="007E34CB">
        <w:rPr>
          <w:rFonts w:cstheme="minorHAnsi"/>
        </w:rPr>
        <w:t xml:space="preserve">. È la percentuale di </w:t>
      </w:r>
      <w:r w:rsidR="00F346C1">
        <w:rPr>
          <w:rFonts w:cstheme="minorHAnsi"/>
        </w:rPr>
        <w:t>persone</w:t>
      </w:r>
      <w:r w:rsidR="002C339A">
        <w:rPr>
          <w:rFonts w:cstheme="minorHAnsi"/>
        </w:rPr>
        <w:t xml:space="preserve"> </w:t>
      </w:r>
      <w:r w:rsidR="007E34CB">
        <w:rPr>
          <w:rFonts w:cstheme="minorHAnsi"/>
        </w:rPr>
        <w:t xml:space="preserve">che </w:t>
      </w:r>
      <w:r w:rsidR="009A1F1F">
        <w:rPr>
          <w:rFonts w:cstheme="minorHAnsi"/>
        </w:rPr>
        <w:t>si sottopongono al test</w:t>
      </w:r>
      <w:r w:rsidR="00F346C1">
        <w:rPr>
          <w:rFonts w:cstheme="minorHAnsi"/>
        </w:rPr>
        <w:t xml:space="preserve"> di screening in rapporto alla popolazione target, al netto degli esclusi prima dell’invio </w:t>
      </w:r>
      <w:r w:rsidR="009A1F1F" w:rsidRPr="009A1F1F">
        <w:rPr>
          <w:rFonts w:cstheme="minorHAnsi"/>
        </w:rPr>
        <w:t>per ragioni cliniche</w:t>
      </w:r>
      <w:r w:rsidR="004C12EC">
        <w:rPr>
          <w:rFonts w:cstheme="minorHAnsi"/>
        </w:rPr>
        <w:t xml:space="preserve">. Questo </w:t>
      </w:r>
      <w:r w:rsidR="00D7647B">
        <w:rPr>
          <w:rFonts w:cstheme="minorHAnsi"/>
        </w:rPr>
        <w:t>indicatore</w:t>
      </w:r>
      <w:r w:rsidR="004C12EC">
        <w:rPr>
          <w:rFonts w:cstheme="minorHAnsi"/>
        </w:rPr>
        <w:t xml:space="preserve"> è incluso </w:t>
      </w:r>
      <w:r w:rsidR="00746C9C">
        <w:rPr>
          <w:rFonts w:cstheme="minorHAnsi"/>
        </w:rPr>
        <w:t xml:space="preserve">tra quelli del </w:t>
      </w:r>
      <w:r w:rsidR="007E34CB">
        <w:rPr>
          <w:rFonts w:cstheme="minorHAnsi"/>
        </w:rPr>
        <w:t>Nuovo Sistema di Garanzia</w:t>
      </w:r>
      <w:r w:rsidR="00D7647B">
        <w:rPr>
          <w:rFonts w:cstheme="minorHAnsi"/>
        </w:rPr>
        <w:t>, strumento</w:t>
      </w:r>
      <w:r w:rsidR="007E34CB">
        <w:rPr>
          <w:rFonts w:cstheme="minorHAnsi"/>
        </w:rPr>
        <w:t xml:space="preserve"> </w:t>
      </w:r>
      <w:r w:rsidR="004C12EC">
        <w:rPr>
          <w:rFonts w:cstheme="minorHAnsi"/>
        </w:rPr>
        <w:t>con cui il Ministero della Salute monitora</w:t>
      </w:r>
      <w:r w:rsidR="00CE5ADD">
        <w:rPr>
          <w:rFonts w:cstheme="minorHAnsi"/>
        </w:rPr>
        <w:t xml:space="preserve"> l’erogazione de</w:t>
      </w:r>
      <w:r w:rsidR="004C12EC">
        <w:rPr>
          <w:rFonts w:cstheme="minorHAnsi"/>
        </w:rPr>
        <w:t>i L</w:t>
      </w:r>
      <w:r w:rsidR="00991E93">
        <w:rPr>
          <w:rFonts w:cstheme="minorHAnsi"/>
        </w:rPr>
        <w:t>EA</w:t>
      </w:r>
      <w:r w:rsidR="004C12EC">
        <w:rPr>
          <w:rFonts w:cstheme="minorHAnsi"/>
        </w:rPr>
        <w:t xml:space="preserve"> erogati dalle Regioni.</w:t>
      </w:r>
    </w:p>
    <w:p w14:paraId="03728944" w14:textId="4A329165" w:rsidR="00CE5ADD" w:rsidRPr="0037531A" w:rsidRDefault="002C339A" w:rsidP="0037531A">
      <w:pPr>
        <w:jc w:val="both"/>
        <w:rPr>
          <w:rFonts w:cstheme="minorHAnsi"/>
        </w:rPr>
      </w:pPr>
      <w:r w:rsidRPr="000A55FA">
        <w:rPr>
          <w:rFonts w:cstheme="minorHAnsi"/>
        </w:rPr>
        <w:t>«</w:t>
      </w:r>
      <w:r>
        <w:rPr>
          <w:rFonts w:cstheme="minorHAnsi"/>
        </w:rPr>
        <w:t xml:space="preserve">In altri termini </w:t>
      </w:r>
      <w:r w:rsidRPr="006600BA">
        <w:t>–</w:t>
      </w:r>
      <w:r w:rsidRPr="000A55FA">
        <w:rPr>
          <w:rFonts w:cstheme="minorHAnsi"/>
        </w:rPr>
        <w:t xml:space="preserve"> spiega </w:t>
      </w:r>
      <w:r>
        <w:rPr>
          <w:rFonts w:cstheme="minorHAnsi"/>
        </w:rPr>
        <w:t xml:space="preserve">il Presidente </w:t>
      </w:r>
      <w:r w:rsidRPr="006600BA">
        <w:t>–</w:t>
      </w:r>
      <w:r>
        <w:t xml:space="preserve"> </w:t>
      </w:r>
      <w:r w:rsidR="00A573DE" w:rsidRPr="00A573DE">
        <w:rPr>
          <w:rFonts w:cstheme="minorHAnsi"/>
        </w:rPr>
        <w:t xml:space="preserve">tra esclusioni cliniche, inviti non recapitati e recuperi di screening </w:t>
      </w:r>
      <w:r w:rsidR="006B7469">
        <w:rPr>
          <w:rFonts w:cstheme="minorHAnsi"/>
        </w:rPr>
        <w:t xml:space="preserve">non effettuati </w:t>
      </w:r>
      <w:r w:rsidR="00A573DE" w:rsidRPr="00A573DE">
        <w:rPr>
          <w:rFonts w:cstheme="minorHAnsi"/>
        </w:rPr>
        <w:t xml:space="preserve">negli anni precedenti, il numero </w:t>
      </w:r>
      <w:r w:rsidR="00CE5ADD">
        <w:rPr>
          <w:rFonts w:cstheme="minorHAnsi"/>
        </w:rPr>
        <w:t xml:space="preserve">effettivo </w:t>
      </w:r>
      <w:r w:rsidR="00A573DE" w:rsidRPr="00A573DE">
        <w:rPr>
          <w:rFonts w:cstheme="minorHAnsi"/>
        </w:rPr>
        <w:t xml:space="preserve">di persone </w:t>
      </w:r>
      <w:r w:rsidR="003A5262">
        <w:rPr>
          <w:rFonts w:cstheme="minorHAnsi"/>
        </w:rPr>
        <w:t>invitate</w:t>
      </w:r>
      <w:r w:rsidR="00A573DE" w:rsidRPr="00A573DE">
        <w:rPr>
          <w:rFonts w:cstheme="minorHAnsi"/>
        </w:rPr>
        <w:t xml:space="preserve"> può </w:t>
      </w:r>
      <w:r w:rsidR="00CE5ADD">
        <w:rPr>
          <w:rFonts w:cstheme="minorHAnsi"/>
        </w:rPr>
        <w:t>variare</w:t>
      </w:r>
      <w:r w:rsidR="00CE5ADD" w:rsidRPr="00A573DE">
        <w:rPr>
          <w:rFonts w:cstheme="minorHAnsi"/>
        </w:rPr>
        <w:t xml:space="preserve"> </w:t>
      </w:r>
      <w:r w:rsidR="00A573DE" w:rsidRPr="00A573DE">
        <w:rPr>
          <w:rFonts w:cstheme="minorHAnsi"/>
        </w:rPr>
        <w:t xml:space="preserve">sensibilmente </w:t>
      </w:r>
      <w:r w:rsidR="00CE5ADD">
        <w:rPr>
          <w:rFonts w:cstheme="minorHAnsi"/>
        </w:rPr>
        <w:t>rispetto alla</w:t>
      </w:r>
      <w:r w:rsidR="00CE5ADD" w:rsidRPr="00A573DE">
        <w:rPr>
          <w:rFonts w:cstheme="minorHAnsi"/>
        </w:rPr>
        <w:t xml:space="preserve"> </w:t>
      </w:r>
      <w:r w:rsidR="00A573DE" w:rsidRPr="00A573DE">
        <w:rPr>
          <w:rFonts w:cstheme="minorHAnsi"/>
        </w:rPr>
        <w:t>popolazione target teorica</w:t>
      </w:r>
      <w:r w:rsidRPr="000A55FA">
        <w:rPr>
          <w:rFonts w:cstheme="minorHAnsi"/>
        </w:rPr>
        <w:t>».</w:t>
      </w:r>
    </w:p>
    <w:p w14:paraId="7617EB07" w14:textId="449B7F26" w:rsidR="00703A9B" w:rsidRPr="00534CEF" w:rsidRDefault="00703A9B" w:rsidP="00990397">
      <w:pPr>
        <w:spacing w:after="80"/>
        <w:jc w:val="both"/>
        <w:rPr>
          <w:rFonts w:cstheme="minorHAnsi"/>
          <w:color w:val="FF0000"/>
        </w:rPr>
      </w:pPr>
      <w:r>
        <w:rPr>
          <w:rFonts w:cstheme="minorHAnsi"/>
          <w:b/>
          <w:bCs/>
        </w:rPr>
        <w:t>SCREENING MAMMOGRAFICO</w:t>
      </w:r>
      <w:r w:rsidR="0060408E">
        <w:rPr>
          <w:rFonts w:cstheme="minorHAnsi"/>
        </w:rPr>
        <w:t xml:space="preserve">. Viene offerto a tutte </w:t>
      </w:r>
      <w:r w:rsidR="0060408E" w:rsidRPr="0060408E">
        <w:rPr>
          <w:rFonts w:cstheme="minorHAnsi"/>
        </w:rPr>
        <w:t>le donne di età compresa tra i 50 ed i 69 anni</w:t>
      </w:r>
      <w:r w:rsidR="0060408E">
        <w:rPr>
          <w:rFonts w:cstheme="minorHAnsi"/>
        </w:rPr>
        <w:t xml:space="preserve">. </w:t>
      </w:r>
      <w:r w:rsidR="007E34CB">
        <w:rPr>
          <w:rFonts w:cstheme="minorHAnsi"/>
        </w:rPr>
        <w:t xml:space="preserve">In caso di </w:t>
      </w:r>
      <w:r w:rsidR="0025612A">
        <w:rPr>
          <w:rFonts w:cstheme="minorHAnsi"/>
        </w:rPr>
        <w:t xml:space="preserve">esito </w:t>
      </w:r>
      <w:r w:rsidR="007E34CB">
        <w:rPr>
          <w:rFonts w:cstheme="minorHAnsi"/>
        </w:rPr>
        <w:t>positivo</w:t>
      </w:r>
      <w:r w:rsidR="0025612A">
        <w:rPr>
          <w:rFonts w:cstheme="minorHAnsi"/>
        </w:rPr>
        <w:t>,</w:t>
      </w:r>
      <w:r w:rsidR="007E34CB">
        <w:rPr>
          <w:rFonts w:cstheme="minorHAnsi"/>
        </w:rPr>
        <w:t xml:space="preserve"> viene </w:t>
      </w:r>
      <w:r w:rsidR="008356F9">
        <w:rPr>
          <w:rFonts w:cstheme="minorHAnsi"/>
        </w:rPr>
        <w:t xml:space="preserve">avviato </w:t>
      </w:r>
      <w:r w:rsidR="0025612A">
        <w:rPr>
          <w:rFonts w:cstheme="minorHAnsi"/>
        </w:rPr>
        <w:t xml:space="preserve">un </w:t>
      </w:r>
      <w:r w:rsidR="008356F9">
        <w:rPr>
          <w:rFonts w:cstheme="minorHAnsi"/>
        </w:rPr>
        <w:t>percorso di approfondimento diagnos</w:t>
      </w:r>
      <w:r w:rsidR="008356F9" w:rsidRPr="008356F9">
        <w:rPr>
          <w:rFonts w:cstheme="minorHAnsi"/>
        </w:rPr>
        <w:t xml:space="preserve">tico con altri </w:t>
      </w:r>
      <w:r w:rsidR="007E34CB" w:rsidRPr="008356F9">
        <w:rPr>
          <w:rFonts w:cstheme="minorHAnsi"/>
        </w:rPr>
        <w:t>test di imaging (ecografia, TAC, risonanza magnetica)</w:t>
      </w:r>
      <w:r w:rsidR="00534CEF" w:rsidRPr="008356F9">
        <w:rPr>
          <w:rFonts w:cstheme="minorHAnsi"/>
        </w:rPr>
        <w:t>,</w:t>
      </w:r>
      <w:r w:rsidR="008356F9" w:rsidRPr="008356F9">
        <w:rPr>
          <w:rFonts w:cstheme="minorHAnsi"/>
        </w:rPr>
        <w:t xml:space="preserve"> </w:t>
      </w:r>
      <w:r w:rsidR="00534CEF" w:rsidRPr="008356F9">
        <w:rPr>
          <w:rFonts w:cstheme="minorHAnsi"/>
        </w:rPr>
        <w:t xml:space="preserve">esame citologico o </w:t>
      </w:r>
      <w:r w:rsidR="007E34CB" w:rsidRPr="008356F9">
        <w:rPr>
          <w:rFonts w:cstheme="minorHAnsi"/>
        </w:rPr>
        <w:t>biopsia</w:t>
      </w:r>
      <w:r w:rsidR="00534CEF" w:rsidRPr="008356F9">
        <w:rPr>
          <w:rFonts w:cstheme="minorHAnsi"/>
        </w:rPr>
        <w:t>.</w:t>
      </w:r>
    </w:p>
    <w:p w14:paraId="615299AA" w14:textId="53AD81D6" w:rsidR="001B09AB" w:rsidRPr="000240EE" w:rsidRDefault="0060408E" w:rsidP="00990397">
      <w:pPr>
        <w:spacing w:after="80"/>
        <w:jc w:val="both"/>
        <w:rPr>
          <w:rFonts w:cstheme="minorHAnsi"/>
          <w:color w:val="000000" w:themeColor="text1"/>
        </w:rPr>
      </w:pPr>
      <w:r w:rsidRPr="0060408E">
        <w:rPr>
          <w:rFonts w:cstheme="minorHAnsi"/>
          <w:b/>
          <w:bCs/>
        </w:rPr>
        <w:t>Estensione dello screening</w:t>
      </w:r>
      <w:r>
        <w:rPr>
          <w:rFonts w:cstheme="minorHAnsi"/>
        </w:rPr>
        <w:t xml:space="preserve">. </w:t>
      </w:r>
      <w:r w:rsidR="006D34E9">
        <w:rPr>
          <w:rFonts w:cstheme="minorHAnsi"/>
        </w:rPr>
        <w:t>Nel 2023</w:t>
      </w:r>
      <w:r w:rsidR="00A573DE">
        <w:rPr>
          <w:rFonts w:cstheme="minorHAnsi"/>
        </w:rPr>
        <w:t xml:space="preserve"> </w:t>
      </w:r>
      <w:r w:rsidR="003A5262">
        <w:rPr>
          <w:rFonts w:cstheme="minorHAnsi"/>
        </w:rPr>
        <w:t xml:space="preserve">in Italia </w:t>
      </w:r>
      <w:r w:rsidR="00E70354">
        <w:rPr>
          <w:rFonts w:cstheme="minorHAnsi"/>
        </w:rPr>
        <w:t xml:space="preserve">è stato invitato </w:t>
      </w:r>
      <w:r w:rsidR="006D34E9">
        <w:rPr>
          <w:rFonts w:cstheme="minorHAnsi"/>
        </w:rPr>
        <w:t xml:space="preserve">il 93,6% </w:t>
      </w:r>
      <w:r w:rsidR="00335BAE">
        <w:rPr>
          <w:rFonts w:cstheme="minorHAnsi"/>
        </w:rPr>
        <w:t xml:space="preserve">(n. </w:t>
      </w:r>
      <w:r w:rsidR="00335BAE" w:rsidRPr="0060408E">
        <w:rPr>
          <w:rFonts w:cstheme="minorHAnsi"/>
        </w:rPr>
        <w:t>4.017.757</w:t>
      </w:r>
      <w:r w:rsidR="00335BAE">
        <w:rPr>
          <w:rFonts w:cstheme="minorHAnsi"/>
        </w:rPr>
        <w:t xml:space="preserve">) </w:t>
      </w:r>
      <w:r w:rsidR="006D34E9">
        <w:rPr>
          <w:rFonts w:cstheme="minorHAnsi"/>
        </w:rPr>
        <w:t>della popolazione target</w:t>
      </w:r>
      <w:r w:rsidR="00A573DE">
        <w:rPr>
          <w:rFonts w:cstheme="minorHAnsi"/>
        </w:rPr>
        <w:t xml:space="preserve">, </w:t>
      </w:r>
      <w:r w:rsidR="000240EE">
        <w:rPr>
          <w:rFonts w:cstheme="minorHAnsi"/>
        </w:rPr>
        <w:t xml:space="preserve">con </w:t>
      </w:r>
      <w:r w:rsidR="0025612A">
        <w:rPr>
          <w:rFonts w:cstheme="minorHAnsi"/>
        </w:rPr>
        <w:t xml:space="preserve">marcate </w:t>
      </w:r>
      <w:r w:rsidR="000240EE">
        <w:rPr>
          <w:rFonts w:cstheme="minorHAnsi"/>
        </w:rPr>
        <w:t xml:space="preserve">differenze regionali: </w:t>
      </w:r>
      <w:r w:rsidR="00A573DE">
        <w:rPr>
          <w:rFonts w:cstheme="minorHAnsi"/>
        </w:rPr>
        <w:t xml:space="preserve">si va </w:t>
      </w:r>
      <w:r w:rsidR="000240EE">
        <w:rPr>
          <w:rFonts w:cstheme="minorHAnsi"/>
        </w:rPr>
        <w:t xml:space="preserve">dal 119,5% del Molise al 49,4% della </w:t>
      </w:r>
      <w:r w:rsidR="000240EE" w:rsidRPr="000240EE">
        <w:rPr>
          <w:rFonts w:cstheme="minorHAnsi"/>
          <w:color w:val="000000" w:themeColor="text1"/>
        </w:rPr>
        <w:t>Calabria</w:t>
      </w:r>
      <w:r w:rsidR="000240EE">
        <w:rPr>
          <w:rFonts w:cstheme="minorHAnsi"/>
          <w:color w:val="000000" w:themeColor="text1"/>
        </w:rPr>
        <w:t xml:space="preserve"> (</w:t>
      </w:r>
      <w:r w:rsidR="000240EE" w:rsidRPr="000240EE">
        <w:rPr>
          <w:rFonts w:cstheme="minorHAnsi"/>
          <w:color w:val="000000" w:themeColor="text1"/>
          <w:highlight w:val="yellow"/>
        </w:rPr>
        <w:t>Figura 1</w:t>
      </w:r>
      <w:r w:rsidR="000240EE">
        <w:rPr>
          <w:rFonts w:cstheme="minorHAnsi"/>
          <w:color w:val="000000" w:themeColor="text1"/>
        </w:rPr>
        <w:t>)</w:t>
      </w:r>
      <w:r w:rsidR="000240EE" w:rsidRPr="000240EE">
        <w:rPr>
          <w:rFonts w:cstheme="minorHAnsi"/>
          <w:color w:val="000000" w:themeColor="text1"/>
        </w:rPr>
        <w:t xml:space="preserve">. </w:t>
      </w:r>
      <w:r w:rsidR="001B09AB" w:rsidRPr="000A55FA">
        <w:rPr>
          <w:rFonts w:cstheme="minorHAnsi"/>
        </w:rPr>
        <w:t>«</w:t>
      </w:r>
      <w:r w:rsidR="000240EE" w:rsidRPr="000240EE">
        <w:rPr>
          <w:rFonts w:cstheme="minorHAnsi"/>
          <w:color w:val="000000" w:themeColor="text1"/>
        </w:rPr>
        <w:t>Tutte le Regioni del Mezzogiorno</w:t>
      </w:r>
      <w:r w:rsidR="001B09AB">
        <w:rPr>
          <w:rFonts w:cstheme="minorHAnsi"/>
          <w:color w:val="000000" w:themeColor="text1"/>
        </w:rPr>
        <w:t xml:space="preserve"> </w:t>
      </w:r>
      <w:r w:rsidR="000240EE" w:rsidRPr="000240EE">
        <w:rPr>
          <w:rFonts w:cstheme="minorHAnsi"/>
          <w:color w:val="000000" w:themeColor="text1"/>
        </w:rPr>
        <w:t>ad eccezione del Molise</w:t>
      </w:r>
      <w:r w:rsidR="001B09AB">
        <w:rPr>
          <w:rFonts w:cstheme="minorHAnsi"/>
          <w:color w:val="000000" w:themeColor="text1"/>
        </w:rPr>
        <w:t xml:space="preserve"> </w:t>
      </w:r>
      <w:r w:rsidR="001B09AB" w:rsidRPr="006600BA">
        <w:t>–</w:t>
      </w:r>
      <w:r w:rsidR="001B09AB" w:rsidRPr="000A55FA">
        <w:rPr>
          <w:rFonts w:cstheme="minorHAnsi"/>
        </w:rPr>
        <w:t xml:space="preserve"> </w:t>
      </w:r>
      <w:r w:rsidR="001B09AB">
        <w:rPr>
          <w:rFonts w:cstheme="minorHAnsi"/>
        </w:rPr>
        <w:t xml:space="preserve">commenta Cartabellotta </w:t>
      </w:r>
      <w:r w:rsidR="001B09AB" w:rsidRPr="006600BA">
        <w:t>–</w:t>
      </w:r>
      <w:r w:rsidR="000240EE" w:rsidRPr="000240EE">
        <w:rPr>
          <w:rFonts w:cstheme="minorHAnsi"/>
          <w:color w:val="000000" w:themeColor="text1"/>
        </w:rPr>
        <w:t xml:space="preserve"> si collocano </w:t>
      </w:r>
      <w:r w:rsidR="0025612A">
        <w:rPr>
          <w:rFonts w:cstheme="minorHAnsi"/>
          <w:color w:val="000000" w:themeColor="text1"/>
        </w:rPr>
        <w:t>sotto la soglia</w:t>
      </w:r>
      <w:r w:rsidR="000240EE" w:rsidRPr="000240EE">
        <w:rPr>
          <w:rFonts w:cstheme="minorHAnsi"/>
          <w:color w:val="000000" w:themeColor="text1"/>
        </w:rPr>
        <w:t xml:space="preserve"> </w:t>
      </w:r>
      <w:r w:rsidR="00A573DE">
        <w:rPr>
          <w:rFonts w:cstheme="minorHAnsi"/>
          <w:color w:val="000000" w:themeColor="text1"/>
        </w:rPr>
        <w:t>del</w:t>
      </w:r>
      <w:r w:rsidR="00AF128C">
        <w:rPr>
          <w:rFonts w:cstheme="minorHAnsi"/>
          <w:color w:val="000000" w:themeColor="text1"/>
        </w:rPr>
        <w:t xml:space="preserve"> 100%, </w:t>
      </w:r>
      <w:r w:rsidR="0025612A">
        <w:rPr>
          <w:rFonts w:cstheme="minorHAnsi"/>
          <w:color w:val="000000" w:themeColor="text1"/>
        </w:rPr>
        <w:t xml:space="preserve">a dimostrazione </w:t>
      </w:r>
      <w:r w:rsidR="00AF128C">
        <w:rPr>
          <w:rFonts w:cstheme="minorHAnsi"/>
          <w:color w:val="000000" w:themeColor="text1"/>
        </w:rPr>
        <w:t xml:space="preserve">che </w:t>
      </w:r>
      <w:r w:rsidR="00B34B75">
        <w:rPr>
          <w:rFonts w:cstheme="minorHAnsi"/>
          <w:color w:val="000000" w:themeColor="text1"/>
        </w:rPr>
        <w:t xml:space="preserve">in queste Regioni </w:t>
      </w:r>
      <w:r w:rsidR="001B09AB">
        <w:rPr>
          <w:rFonts w:cstheme="minorHAnsi"/>
          <w:color w:val="000000" w:themeColor="text1"/>
        </w:rPr>
        <w:t xml:space="preserve">la </w:t>
      </w:r>
      <w:r w:rsidR="0025612A">
        <w:rPr>
          <w:rFonts w:cstheme="minorHAnsi"/>
          <w:color w:val="000000" w:themeColor="text1"/>
        </w:rPr>
        <w:t xml:space="preserve">bassa </w:t>
      </w:r>
      <w:r w:rsidR="001B09AB">
        <w:rPr>
          <w:rFonts w:cstheme="minorHAnsi"/>
          <w:color w:val="000000" w:themeColor="text1"/>
        </w:rPr>
        <w:t xml:space="preserve">adesione </w:t>
      </w:r>
      <w:r w:rsidR="00AF128C">
        <w:rPr>
          <w:rFonts w:cstheme="minorHAnsi"/>
          <w:color w:val="000000" w:themeColor="text1"/>
        </w:rPr>
        <w:t xml:space="preserve">agli screening </w:t>
      </w:r>
      <w:r w:rsidR="0025612A">
        <w:rPr>
          <w:rFonts w:cstheme="minorHAnsi"/>
          <w:color w:val="000000" w:themeColor="text1"/>
        </w:rPr>
        <w:t xml:space="preserve">è spesso legata a carenze </w:t>
      </w:r>
      <w:r w:rsidR="001B09AB">
        <w:rPr>
          <w:rFonts w:cstheme="minorHAnsi"/>
          <w:color w:val="000000" w:themeColor="text1"/>
        </w:rPr>
        <w:t>organizzative</w:t>
      </w:r>
      <w:r w:rsidR="00AF128C">
        <w:rPr>
          <w:rFonts w:cstheme="minorHAnsi"/>
          <w:color w:val="000000" w:themeColor="text1"/>
        </w:rPr>
        <w:t xml:space="preserve"> nella gestione degli inviti</w:t>
      </w:r>
      <w:r w:rsidR="00AF128C" w:rsidRPr="000A55FA">
        <w:rPr>
          <w:rFonts w:cstheme="minorHAnsi"/>
        </w:rPr>
        <w:t>»</w:t>
      </w:r>
      <w:r w:rsidR="00B34B75">
        <w:rPr>
          <w:rFonts w:cstheme="minorHAnsi"/>
        </w:rPr>
        <w:t>.</w:t>
      </w:r>
    </w:p>
    <w:p w14:paraId="5A7B0D09" w14:textId="79A64321" w:rsidR="0025612A" w:rsidRPr="0037531A" w:rsidRDefault="0060408E" w:rsidP="0025612A">
      <w:pPr>
        <w:jc w:val="both"/>
        <w:rPr>
          <w:rFonts w:cstheme="minorHAnsi"/>
        </w:rPr>
      </w:pPr>
      <w:r w:rsidRPr="0060408E">
        <w:rPr>
          <w:rFonts w:cstheme="minorHAnsi"/>
          <w:b/>
          <w:bCs/>
        </w:rPr>
        <w:t>Adesione allo screening</w:t>
      </w:r>
      <w:r>
        <w:rPr>
          <w:rFonts w:cstheme="minorHAnsi"/>
        </w:rPr>
        <w:t xml:space="preserve">. </w:t>
      </w:r>
      <w:r w:rsidR="009E1C7A">
        <w:rPr>
          <w:rFonts w:cstheme="minorHAnsi"/>
        </w:rPr>
        <w:t xml:space="preserve">La media nazionale di adesione </w:t>
      </w:r>
      <w:r w:rsidR="007E34CB">
        <w:rPr>
          <w:rFonts w:cstheme="minorHAnsi"/>
        </w:rPr>
        <w:t xml:space="preserve">allo screening mammografico </w:t>
      </w:r>
      <w:r w:rsidR="009E1C7A">
        <w:rPr>
          <w:rFonts w:cstheme="minorHAnsi"/>
        </w:rPr>
        <w:t xml:space="preserve">è del </w:t>
      </w:r>
      <w:r w:rsidR="000240EE">
        <w:rPr>
          <w:rFonts w:cstheme="minorHAnsi"/>
        </w:rPr>
        <w:t>49</w:t>
      </w:r>
      <w:r w:rsidR="009E1C7A">
        <w:rPr>
          <w:rFonts w:cstheme="minorHAnsi"/>
        </w:rPr>
        <w:t>,</w:t>
      </w:r>
      <w:r w:rsidR="000240EE">
        <w:rPr>
          <w:rFonts w:cstheme="minorHAnsi"/>
        </w:rPr>
        <w:t>3</w:t>
      </w:r>
      <w:r w:rsidR="009E1C7A">
        <w:rPr>
          <w:rFonts w:cstheme="minorHAnsi"/>
        </w:rPr>
        <w:t>%</w:t>
      </w:r>
      <w:r w:rsidR="00A573DE">
        <w:rPr>
          <w:rFonts w:cstheme="minorHAnsi"/>
        </w:rPr>
        <w:t>, ma anche in questo caso le differenze</w:t>
      </w:r>
      <w:r w:rsidR="009E1C7A">
        <w:rPr>
          <w:rFonts w:cstheme="minorHAnsi"/>
        </w:rPr>
        <w:t xml:space="preserve"> </w:t>
      </w:r>
      <w:r w:rsidR="00A573DE">
        <w:rPr>
          <w:rFonts w:cstheme="minorHAnsi"/>
        </w:rPr>
        <w:t>tra Regioni sono marcate</w:t>
      </w:r>
      <w:r w:rsidR="009E1C7A">
        <w:rPr>
          <w:rFonts w:cstheme="minorHAnsi"/>
        </w:rPr>
        <w:t xml:space="preserve">: </w:t>
      </w:r>
      <w:r w:rsidR="00A573DE">
        <w:rPr>
          <w:rFonts w:cstheme="minorHAnsi"/>
        </w:rPr>
        <w:t xml:space="preserve">si passa </w:t>
      </w:r>
      <w:r w:rsidR="009E1C7A">
        <w:rPr>
          <w:rFonts w:cstheme="minorHAnsi"/>
        </w:rPr>
        <w:t>dal</w:t>
      </w:r>
      <w:r w:rsidR="000240EE">
        <w:rPr>
          <w:rFonts w:cstheme="minorHAnsi"/>
        </w:rPr>
        <w:t>l’</w:t>
      </w:r>
      <w:r w:rsidR="009E1C7A">
        <w:rPr>
          <w:rFonts w:cstheme="minorHAnsi"/>
        </w:rPr>
        <w:t>8</w:t>
      </w:r>
      <w:r w:rsidR="000240EE">
        <w:rPr>
          <w:rFonts w:cstheme="minorHAnsi"/>
        </w:rPr>
        <w:t>2</w:t>
      </w:r>
      <w:r w:rsidR="009E1C7A">
        <w:rPr>
          <w:rFonts w:cstheme="minorHAnsi"/>
        </w:rPr>
        <w:t>,</w:t>
      </w:r>
      <w:r w:rsidR="000240EE">
        <w:rPr>
          <w:rFonts w:cstheme="minorHAnsi"/>
        </w:rPr>
        <w:t>5</w:t>
      </w:r>
      <w:r w:rsidR="009E1C7A">
        <w:rPr>
          <w:rFonts w:cstheme="minorHAnsi"/>
        </w:rPr>
        <w:t>% della Provincia autonoma di Trento al</w:t>
      </w:r>
      <w:r w:rsidR="000240EE">
        <w:rPr>
          <w:rFonts w:cstheme="minorHAnsi"/>
        </w:rPr>
        <w:t>l’8,1</w:t>
      </w:r>
      <w:r w:rsidR="009E1C7A">
        <w:rPr>
          <w:rFonts w:cstheme="minorHAnsi"/>
        </w:rPr>
        <w:t>% della Calabria</w:t>
      </w:r>
      <w:r w:rsidR="000240EE">
        <w:rPr>
          <w:rFonts w:cstheme="minorHAnsi"/>
          <w:color w:val="000000" w:themeColor="text1"/>
        </w:rPr>
        <w:t xml:space="preserve"> (</w:t>
      </w:r>
      <w:r w:rsidR="000240EE" w:rsidRPr="000240EE">
        <w:rPr>
          <w:rFonts w:cstheme="minorHAnsi"/>
          <w:color w:val="000000" w:themeColor="text1"/>
          <w:highlight w:val="yellow"/>
        </w:rPr>
        <w:t xml:space="preserve">Figura </w:t>
      </w:r>
      <w:r w:rsidR="000240EE">
        <w:rPr>
          <w:rFonts w:cstheme="minorHAnsi"/>
          <w:color w:val="000000" w:themeColor="text1"/>
          <w:highlight w:val="yellow"/>
        </w:rPr>
        <w:t>2</w:t>
      </w:r>
      <w:r w:rsidR="000240EE">
        <w:rPr>
          <w:rFonts w:cstheme="minorHAnsi"/>
          <w:color w:val="000000" w:themeColor="text1"/>
        </w:rPr>
        <w:t>)</w:t>
      </w:r>
      <w:r w:rsidR="009E1C7A">
        <w:rPr>
          <w:rFonts w:cstheme="minorHAnsi"/>
        </w:rPr>
        <w:t>.</w:t>
      </w:r>
      <w:r w:rsidR="00AF128C">
        <w:rPr>
          <w:rFonts w:cstheme="minorHAnsi"/>
        </w:rPr>
        <w:t xml:space="preserve"> </w:t>
      </w:r>
      <w:r w:rsidR="00AF128C" w:rsidRPr="000240EE">
        <w:rPr>
          <w:rFonts w:cstheme="minorHAnsi"/>
          <w:color w:val="000000" w:themeColor="text1"/>
        </w:rPr>
        <w:t>Tutte</w:t>
      </w:r>
      <w:r w:rsidR="00AF128C">
        <w:rPr>
          <w:rFonts w:cstheme="minorHAnsi"/>
          <w:color w:val="000000" w:themeColor="text1"/>
        </w:rPr>
        <w:t xml:space="preserve"> </w:t>
      </w:r>
      <w:r w:rsidR="00AF128C" w:rsidRPr="000240EE">
        <w:rPr>
          <w:rFonts w:cstheme="minorHAnsi"/>
          <w:color w:val="000000" w:themeColor="text1"/>
        </w:rPr>
        <w:t xml:space="preserve">le Regioni del </w:t>
      </w:r>
      <w:r w:rsidR="00AF128C">
        <w:rPr>
          <w:rFonts w:cstheme="minorHAnsi"/>
          <w:color w:val="000000" w:themeColor="text1"/>
        </w:rPr>
        <w:t>Sud hanno livelli di adesione inferiori alla media nazionale</w:t>
      </w:r>
      <w:r w:rsidR="00F55081">
        <w:rPr>
          <w:rFonts w:cstheme="minorHAnsi"/>
          <w:color w:val="000000" w:themeColor="text1"/>
        </w:rPr>
        <w:t>.</w:t>
      </w:r>
    </w:p>
    <w:p w14:paraId="2C090872" w14:textId="6011A75B" w:rsidR="00270774" w:rsidRDefault="00703A9B" w:rsidP="00F901AE">
      <w:pPr>
        <w:spacing w:after="80"/>
        <w:jc w:val="both"/>
        <w:rPr>
          <w:rFonts w:cstheme="minorHAnsi"/>
        </w:rPr>
      </w:pPr>
      <w:r>
        <w:rPr>
          <w:rFonts w:cstheme="minorHAnsi"/>
          <w:b/>
          <w:bCs/>
        </w:rPr>
        <w:t>SCREENING CERVICALE</w:t>
      </w:r>
      <w:r w:rsidR="00534608">
        <w:rPr>
          <w:rFonts w:cstheme="minorHAnsi"/>
        </w:rPr>
        <w:t xml:space="preserve">. Lo screening per il tumore del collo dell’utero </w:t>
      </w:r>
      <w:r w:rsidR="00A573DE">
        <w:rPr>
          <w:rFonts w:cstheme="minorHAnsi"/>
        </w:rPr>
        <w:t xml:space="preserve">è </w:t>
      </w:r>
      <w:r w:rsidR="007E34CB">
        <w:rPr>
          <w:rFonts w:cstheme="minorHAnsi"/>
        </w:rPr>
        <w:t xml:space="preserve">offerto </w:t>
      </w:r>
      <w:r w:rsidR="00534608">
        <w:rPr>
          <w:rFonts w:cstheme="minorHAnsi"/>
        </w:rPr>
        <w:t xml:space="preserve">a tutte le </w:t>
      </w:r>
      <w:r w:rsidR="00534608" w:rsidRPr="00534608">
        <w:rPr>
          <w:rFonts w:cstheme="minorHAnsi"/>
        </w:rPr>
        <w:t>donne di età compresa tra i 25 ed i 64 anni</w:t>
      </w:r>
      <w:r w:rsidR="00F901AE">
        <w:rPr>
          <w:rFonts w:cstheme="minorHAnsi"/>
        </w:rPr>
        <w:t xml:space="preserve">: in particolare, </w:t>
      </w:r>
      <w:r w:rsidR="00F901AE" w:rsidRPr="00F901AE">
        <w:rPr>
          <w:rFonts w:cstheme="minorHAnsi"/>
        </w:rPr>
        <w:t>tra i 25</w:t>
      </w:r>
      <w:r w:rsidR="00EC7C95">
        <w:rPr>
          <w:rFonts w:cstheme="minorHAnsi"/>
        </w:rPr>
        <w:t>-</w:t>
      </w:r>
      <w:r w:rsidR="00F901AE" w:rsidRPr="00F901AE">
        <w:rPr>
          <w:rFonts w:cstheme="minorHAnsi"/>
        </w:rPr>
        <w:t>30</w:t>
      </w:r>
      <w:r w:rsidR="00EC7C95">
        <w:rPr>
          <w:rFonts w:cstheme="minorHAnsi"/>
        </w:rPr>
        <w:t>/</w:t>
      </w:r>
      <w:r w:rsidR="00F901AE" w:rsidRPr="00F901AE">
        <w:rPr>
          <w:rFonts w:cstheme="minorHAnsi"/>
        </w:rPr>
        <w:t xml:space="preserve">35 anni viene offerto il Pap-test ogni </w:t>
      </w:r>
      <w:r w:rsidR="00F901AE">
        <w:rPr>
          <w:rFonts w:cstheme="minorHAnsi"/>
        </w:rPr>
        <w:t>3</w:t>
      </w:r>
      <w:r w:rsidR="00F901AE" w:rsidRPr="00F901AE">
        <w:rPr>
          <w:rFonts w:cstheme="minorHAnsi"/>
        </w:rPr>
        <w:t xml:space="preserve"> anni, </w:t>
      </w:r>
      <w:r w:rsidR="0025612A">
        <w:rPr>
          <w:rFonts w:cstheme="minorHAnsi"/>
        </w:rPr>
        <w:t xml:space="preserve">mentre per le età successive </w:t>
      </w:r>
      <w:r w:rsidR="00F901AE" w:rsidRPr="00F901AE">
        <w:rPr>
          <w:rFonts w:cstheme="minorHAnsi"/>
        </w:rPr>
        <w:t xml:space="preserve">il </w:t>
      </w:r>
      <w:r w:rsidR="00F901AE">
        <w:rPr>
          <w:rFonts w:cstheme="minorHAnsi"/>
        </w:rPr>
        <w:t>test per il virus del papilloma umano (HPV</w:t>
      </w:r>
      <w:r w:rsidR="00F901AE" w:rsidRPr="00F901AE">
        <w:rPr>
          <w:rFonts w:cstheme="minorHAnsi"/>
        </w:rPr>
        <w:t xml:space="preserve"> test</w:t>
      </w:r>
      <w:r w:rsidR="00F901AE">
        <w:rPr>
          <w:rFonts w:cstheme="minorHAnsi"/>
        </w:rPr>
        <w:t>)</w:t>
      </w:r>
      <w:r w:rsidR="00F901AE" w:rsidRPr="00F901AE">
        <w:rPr>
          <w:rFonts w:cstheme="minorHAnsi"/>
        </w:rPr>
        <w:t xml:space="preserve"> ogni </w:t>
      </w:r>
      <w:r w:rsidR="00F901AE">
        <w:rPr>
          <w:rFonts w:cstheme="minorHAnsi"/>
        </w:rPr>
        <w:t>5</w:t>
      </w:r>
      <w:r w:rsidR="00F901AE" w:rsidRPr="00F901AE">
        <w:rPr>
          <w:rFonts w:cstheme="minorHAnsi"/>
        </w:rPr>
        <w:t xml:space="preserve"> anni. </w:t>
      </w:r>
      <w:r w:rsidR="00F901AE">
        <w:rPr>
          <w:rFonts w:cstheme="minorHAnsi"/>
        </w:rPr>
        <w:t>A</w:t>
      </w:r>
      <w:r w:rsidR="00F901AE" w:rsidRPr="00F901AE">
        <w:rPr>
          <w:rFonts w:cstheme="minorHAnsi"/>
        </w:rPr>
        <w:t>lcune Regioni</w:t>
      </w:r>
      <w:r w:rsidR="00F901AE">
        <w:rPr>
          <w:rFonts w:cstheme="minorHAnsi"/>
        </w:rPr>
        <w:t xml:space="preserve"> </w:t>
      </w:r>
      <w:r w:rsidR="00F901AE" w:rsidRPr="00F901AE">
        <w:rPr>
          <w:rFonts w:cstheme="minorHAnsi"/>
        </w:rPr>
        <w:t>hanno adottato</w:t>
      </w:r>
      <w:r w:rsidR="00F901AE">
        <w:rPr>
          <w:rFonts w:cstheme="minorHAnsi"/>
        </w:rPr>
        <w:t xml:space="preserve"> </w:t>
      </w:r>
      <w:r w:rsidR="0025612A" w:rsidRPr="00F901AE">
        <w:rPr>
          <w:rFonts w:cstheme="minorHAnsi"/>
        </w:rPr>
        <w:t>protocoll</w:t>
      </w:r>
      <w:r w:rsidR="0025612A">
        <w:rPr>
          <w:rFonts w:cstheme="minorHAnsi"/>
        </w:rPr>
        <w:t>i</w:t>
      </w:r>
      <w:r w:rsidR="0025612A" w:rsidRPr="00F901AE">
        <w:rPr>
          <w:rFonts w:cstheme="minorHAnsi"/>
        </w:rPr>
        <w:t xml:space="preserve"> personalizzat</w:t>
      </w:r>
      <w:r w:rsidR="0025612A">
        <w:rPr>
          <w:rFonts w:cstheme="minorHAnsi"/>
        </w:rPr>
        <w:t>i</w:t>
      </w:r>
      <w:r w:rsidR="0025612A" w:rsidRPr="00F901AE">
        <w:rPr>
          <w:rFonts w:cstheme="minorHAnsi"/>
        </w:rPr>
        <w:t xml:space="preserve"> </w:t>
      </w:r>
      <w:r w:rsidR="00F901AE" w:rsidRPr="00F901AE">
        <w:rPr>
          <w:rFonts w:cstheme="minorHAnsi"/>
        </w:rPr>
        <w:t>sulla base dell</w:t>
      </w:r>
      <w:r w:rsidR="00746C9C">
        <w:rPr>
          <w:rFonts w:cstheme="minorHAnsi"/>
        </w:rPr>
        <w:t>o status vaccinale per l’</w:t>
      </w:r>
      <w:r w:rsidR="00F901AE">
        <w:rPr>
          <w:rFonts w:cstheme="minorHAnsi"/>
        </w:rPr>
        <w:t>HPV</w:t>
      </w:r>
      <w:r w:rsidR="00534608" w:rsidRPr="007E5573">
        <w:rPr>
          <w:rFonts w:cstheme="minorHAnsi"/>
        </w:rPr>
        <w:t>.</w:t>
      </w:r>
      <w:r w:rsidR="00247948">
        <w:rPr>
          <w:rFonts w:cstheme="minorHAnsi"/>
        </w:rPr>
        <w:t xml:space="preserve"> </w:t>
      </w:r>
      <w:r w:rsidR="00F901AE">
        <w:rPr>
          <w:rFonts w:cstheme="minorHAnsi"/>
        </w:rPr>
        <w:t xml:space="preserve">In caso di </w:t>
      </w:r>
      <w:r w:rsidR="0025612A">
        <w:rPr>
          <w:rFonts w:cstheme="minorHAnsi"/>
        </w:rPr>
        <w:t xml:space="preserve">esito </w:t>
      </w:r>
      <w:r w:rsidR="00F901AE">
        <w:rPr>
          <w:rFonts w:cstheme="minorHAnsi"/>
        </w:rPr>
        <w:t>positivo</w:t>
      </w:r>
      <w:r w:rsidR="00746C9C">
        <w:rPr>
          <w:rFonts w:cstheme="minorHAnsi"/>
        </w:rPr>
        <w:t>,</w:t>
      </w:r>
      <w:r w:rsidR="00F901AE">
        <w:rPr>
          <w:rFonts w:cstheme="minorHAnsi"/>
        </w:rPr>
        <w:t xml:space="preserve"> </w:t>
      </w:r>
      <w:r w:rsidR="00746C9C">
        <w:rPr>
          <w:rFonts w:cstheme="minorHAnsi"/>
        </w:rPr>
        <w:t xml:space="preserve">viene proposta </w:t>
      </w:r>
      <w:r w:rsidR="006B7469">
        <w:rPr>
          <w:rFonts w:cstheme="minorHAnsi"/>
        </w:rPr>
        <w:t xml:space="preserve">come test di secondo livello </w:t>
      </w:r>
      <w:r w:rsidR="003A5262">
        <w:rPr>
          <w:rFonts w:cstheme="minorHAnsi"/>
        </w:rPr>
        <w:t>la colposcopia</w:t>
      </w:r>
      <w:r w:rsidR="0025612A">
        <w:rPr>
          <w:rFonts w:cstheme="minorHAnsi"/>
        </w:rPr>
        <w:t>, eseguita</w:t>
      </w:r>
      <w:r w:rsidR="00F901AE">
        <w:rPr>
          <w:rFonts w:cstheme="minorHAnsi"/>
        </w:rPr>
        <w:t xml:space="preserve"> nel 2023 dal 90% delle donne</w:t>
      </w:r>
      <w:r w:rsidR="00746C9C">
        <w:rPr>
          <w:rFonts w:cstheme="minorHAnsi"/>
        </w:rPr>
        <w:t xml:space="preserve"> </w:t>
      </w:r>
      <w:r w:rsidR="0025612A">
        <w:rPr>
          <w:rFonts w:cstheme="minorHAnsi"/>
        </w:rPr>
        <w:t xml:space="preserve">risultate </w:t>
      </w:r>
      <w:r w:rsidR="00746C9C">
        <w:rPr>
          <w:rFonts w:cstheme="minorHAnsi"/>
        </w:rPr>
        <w:t>positive allo screening</w:t>
      </w:r>
      <w:r w:rsidR="00F901AE">
        <w:rPr>
          <w:rFonts w:cstheme="minorHAnsi"/>
        </w:rPr>
        <w:t xml:space="preserve">. </w:t>
      </w:r>
    </w:p>
    <w:p w14:paraId="7195BC5A" w14:textId="0FC2C8A0" w:rsidR="008A1DA7" w:rsidRDefault="008A1DA7" w:rsidP="00F55081">
      <w:pPr>
        <w:spacing w:after="80"/>
        <w:jc w:val="both"/>
        <w:rPr>
          <w:rFonts w:cstheme="minorHAnsi"/>
          <w:color w:val="000000" w:themeColor="text1"/>
        </w:rPr>
      </w:pPr>
      <w:r w:rsidRPr="0060408E">
        <w:rPr>
          <w:rFonts w:cstheme="minorHAnsi"/>
          <w:b/>
          <w:bCs/>
        </w:rPr>
        <w:t>Estensione dello screening</w:t>
      </w:r>
      <w:r>
        <w:rPr>
          <w:rFonts w:cstheme="minorHAnsi"/>
        </w:rPr>
        <w:t xml:space="preserve">. </w:t>
      </w:r>
      <w:r w:rsidR="006D34E9">
        <w:rPr>
          <w:rFonts w:cstheme="minorHAnsi"/>
        </w:rPr>
        <w:t>Nel 2023</w:t>
      </w:r>
      <w:r w:rsidR="002C0FAA" w:rsidRPr="002C0FAA">
        <w:rPr>
          <w:rFonts w:cstheme="minorHAnsi"/>
        </w:rPr>
        <w:t xml:space="preserve"> </w:t>
      </w:r>
      <w:r w:rsidR="006B7C43">
        <w:rPr>
          <w:rFonts w:cstheme="minorHAnsi"/>
        </w:rPr>
        <w:t xml:space="preserve">sono state </w:t>
      </w:r>
      <w:r w:rsidR="002C0FAA">
        <w:rPr>
          <w:rFonts w:cstheme="minorHAnsi"/>
        </w:rPr>
        <w:t>invitat</w:t>
      </w:r>
      <w:r w:rsidR="006B7C43">
        <w:rPr>
          <w:rFonts w:cstheme="minorHAnsi"/>
        </w:rPr>
        <w:t xml:space="preserve">e </w:t>
      </w:r>
      <w:r w:rsidR="002C0FAA" w:rsidRPr="008A1DA7">
        <w:rPr>
          <w:rFonts w:cstheme="minorHAnsi"/>
        </w:rPr>
        <w:t>3.982.378</w:t>
      </w:r>
      <w:r w:rsidR="006B7C43">
        <w:rPr>
          <w:rFonts w:cstheme="minorHAnsi"/>
        </w:rPr>
        <w:t xml:space="preserve"> donne</w:t>
      </w:r>
      <w:r w:rsidR="00F55081">
        <w:rPr>
          <w:rFonts w:cstheme="minorHAnsi"/>
        </w:rPr>
        <w:t xml:space="preserve">, di cui il </w:t>
      </w:r>
      <w:r w:rsidR="00F55081" w:rsidRPr="00142672">
        <w:t xml:space="preserve">71,3% </w:t>
      </w:r>
      <w:r w:rsidR="00F55081">
        <w:rPr>
          <w:rFonts w:cstheme="minorHAnsi"/>
        </w:rPr>
        <w:t xml:space="preserve">(n. </w:t>
      </w:r>
      <w:r w:rsidR="00F55081" w:rsidRPr="00F55081">
        <w:rPr>
          <w:rFonts w:cstheme="minorHAnsi"/>
        </w:rPr>
        <w:t>2.838.955</w:t>
      </w:r>
      <w:r w:rsidR="00F55081">
        <w:rPr>
          <w:rFonts w:cstheme="minorHAnsi"/>
        </w:rPr>
        <w:t xml:space="preserve">) </w:t>
      </w:r>
      <w:r w:rsidR="0025612A" w:rsidRPr="00142672">
        <w:t>con test H</w:t>
      </w:r>
      <w:r w:rsidR="0025612A">
        <w:t>PV</w:t>
      </w:r>
      <w:r w:rsidR="0025612A">
        <w:rPr>
          <w:rFonts w:cstheme="minorHAnsi"/>
        </w:rPr>
        <w:t xml:space="preserve"> </w:t>
      </w:r>
      <w:r w:rsidR="00F55081">
        <w:rPr>
          <w:rFonts w:cstheme="minorHAnsi"/>
        </w:rPr>
        <w:t xml:space="preserve">e il 28,7% (n. </w:t>
      </w:r>
      <w:r w:rsidR="00F55081" w:rsidRPr="00F55081">
        <w:rPr>
          <w:rFonts w:cstheme="minorHAnsi"/>
        </w:rPr>
        <w:t>1.143.423</w:t>
      </w:r>
      <w:r w:rsidR="0025612A">
        <w:rPr>
          <w:rFonts w:cstheme="minorHAnsi"/>
        </w:rPr>
        <w:t>)</w:t>
      </w:r>
      <w:r w:rsidR="0025612A" w:rsidRPr="0025612A">
        <w:rPr>
          <w:rFonts w:cstheme="minorHAnsi"/>
        </w:rPr>
        <w:t xml:space="preserve"> </w:t>
      </w:r>
      <w:r w:rsidR="0025612A">
        <w:rPr>
          <w:rFonts w:cstheme="minorHAnsi"/>
        </w:rPr>
        <w:t>con Pap-test</w:t>
      </w:r>
      <w:r w:rsidR="00F55081">
        <w:rPr>
          <w:rFonts w:cstheme="minorHAnsi"/>
        </w:rPr>
        <w:t xml:space="preserve">. Complessivamente, è stato invitato </w:t>
      </w:r>
      <w:r w:rsidR="00F027A3">
        <w:rPr>
          <w:rFonts w:cstheme="minorHAnsi"/>
        </w:rPr>
        <w:t>i</w:t>
      </w:r>
      <w:r w:rsidR="00F55081">
        <w:rPr>
          <w:rFonts w:cstheme="minorHAnsi"/>
        </w:rPr>
        <w:t>l</w:t>
      </w:r>
      <w:r w:rsidR="00F027A3">
        <w:rPr>
          <w:rFonts w:cstheme="minorHAnsi"/>
        </w:rPr>
        <w:t xml:space="preserve"> </w:t>
      </w:r>
      <w:r w:rsidR="006B7C43">
        <w:rPr>
          <w:rFonts w:cstheme="minorHAnsi"/>
        </w:rPr>
        <w:t>111% della popolazione target</w:t>
      </w:r>
      <w:r w:rsidR="00A573DE">
        <w:rPr>
          <w:rFonts w:cstheme="minorHAnsi"/>
        </w:rPr>
        <w:t>,</w:t>
      </w:r>
      <w:r w:rsidR="00A54666">
        <w:rPr>
          <w:rFonts w:cstheme="minorHAnsi"/>
        </w:rPr>
        <w:t xml:space="preserve"> </w:t>
      </w:r>
      <w:r w:rsidR="000240EE">
        <w:rPr>
          <w:rFonts w:cstheme="minorHAnsi"/>
        </w:rPr>
        <w:t xml:space="preserve">con </w:t>
      </w:r>
      <w:r w:rsidR="0025612A">
        <w:rPr>
          <w:rFonts w:cstheme="minorHAnsi"/>
        </w:rPr>
        <w:t xml:space="preserve">forti </w:t>
      </w:r>
      <w:r w:rsidR="000240EE">
        <w:rPr>
          <w:rFonts w:cstheme="minorHAnsi"/>
        </w:rPr>
        <w:t xml:space="preserve">differenze </w:t>
      </w:r>
      <w:r w:rsidR="0025612A">
        <w:rPr>
          <w:rFonts w:cstheme="minorHAnsi"/>
        </w:rPr>
        <w:t>tra Regioni</w:t>
      </w:r>
      <w:r w:rsidR="000240EE">
        <w:rPr>
          <w:rFonts w:cstheme="minorHAnsi"/>
        </w:rPr>
        <w:t xml:space="preserve">: dal 162,9% della Puglia al 61,5% della </w:t>
      </w:r>
      <w:r w:rsidR="000240EE" w:rsidRPr="000240EE">
        <w:rPr>
          <w:rFonts w:cstheme="minorHAnsi"/>
          <w:color w:val="000000" w:themeColor="text1"/>
        </w:rPr>
        <w:t>Calabria</w:t>
      </w:r>
      <w:r w:rsidR="000240EE">
        <w:rPr>
          <w:rFonts w:cstheme="minorHAnsi"/>
          <w:color w:val="000000" w:themeColor="text1"/>
        </w:rPr>
        <w:t xml:space="preserve"> (</w:t>
      </w:r>
      <w:r w:rsidR="000240EE" w:rsidRPr="000240EE">
        <w:rPr>
          <w:rFonts w:cstheme="minorHAnsi"/>
          <w:color w:val="000000" w:themeColor="text1"/>
          <w:highlight w:val="yellow"/>
        </w:rPr>
        <w:t xml:space="preserve">Figura </w:t>
      </w:r>
      <w:r w:rsidR="000240EE">
        <w:rPr>
          <w:rFonts w:cstheme="minorHAnsi"/>
          <w:color w:val="000000" w:themeColor="text1"/>
          <w:highlight w:val="yellow"/>
        </w:rPr>
        <w:t>3</w:t>
      </w:r>
      <w:r w:rsidR="000240EE">
        <w:rPr>
          <w:rFonts w:cstheme="minorHAnsi"/>
          <w:color w:val="000000" w:themeColor="text1"/>
        </w:rPr>
        <w:t>)</w:t>
      </w:r>
      <w:r w:rsidR="000240EE" w:rsidRPr="000240EE">
        <w:rPr>
          <w:rFonts w:cstheme="minorHAnsi"/>
          <w:color w:val="000000" w:themeColor="text1"/>
        </w:rPr>
        <w:t>.</w:t>
      </w:r>
      <w:r w:rsidR="005067FC">
        <w:rPr>
          <w:rFonts w:cstheme="minorHAnsi"/>
          <w:color w:val="000000" w:themeColor="text1"/>
        </w:rPr>
        <w:t xml:space="preserve"> </w:t>
      </w:r>
      <w:r w:rsidR="005067FC" w:rsidRPr="000A55FA">
        <w:rPr>
          <w:rFonts w:cstheme="minorHAnsi"/>
        </w:rPr>
        <w:t>«</w:t>
      </w:r>
      <w:r w:rsidR="005067FC">
        <w:rPr>
          <w:rFonts w:cstheme="minorHAnsi"/>
        </w:rPr>
        <w:t xml:space="preserve">Le percentuali superiori al 100% </w:t>
      </w:r>
      <w:r w:rsidR="005067FC" w:rsidRPr="006600BA">
        <w:t>–</w:t>
      </w:r>
      <w:r w:rsidR="005067FC" w:rsidRPr="000A55FA">
        <w:rPr>
          <w:rFonts w:cstheme="minorHAnsi"/>
        </w:rPr>
        <w:t xml:space="preserve"> spiega Cartabellotta </w:t>
      </w:r>
      <w:r w:rsidR="005067FC" w:rsidRPr="006600BA">
        <w:t>–</w:t>
      </w:r>
      <w:r w:rsidR="005067FC">
        <w:t xml:space="preserve"> </w:t>
      </w:r>
      <w:r w:rsidR="0025612A">
        <w:t xml:space="preserve">registrate </w:t>
      </w:r>
      <w:r w:rsidR="005067FC">
        <w:t xml:space="preserve">in ben 12 Regioni, lasciano presumere un numero molto elevato di recuperi </w:t>
      </w:r>
      <w:r w:rsidR="0025612A">
        <w:t>degli</w:t>
      </w:r>
      <w:r w:rsidR="005067FC">
        <w:t xml:space="preserve"> inviti</w:t>
      </w:r>
      <w:r w:rsidR="0025612A">
        <w:t xml:space="preserve"> non effettuati negli anni segnati dalla </w:t>
      </w:r>
      <w:r w:rsidR="005067FC">
        <w:t>pandemia</w:t>
      </w:r>
      <w:r w:rsidR="005067FC" w:rsidRPr="000A55FA">
        <w:rPr>
          <w:rFonts w:cstheme="minorHAnsi"/>
        </w:rPr>
        <w:t>».</w:t>
      </w:r>
    </w:p>
    <w:p w14:paraId="6376E7EB" w14:textId="51F77613" w:rsidR="00E70354" w:rsidRDefault="00DF24BF" w:rsidP="0037531A">
      <w:pPr>
        <w:jc w:val="both"/>
        <w:rPr>
          <w:rFonts w:cstheme="minorHAnsi"/>
          <w:b/>
          <w:bCs/>
        </w:rPr>
      </w:pPr>
      <w:r w:rsidRPr="0060408E">
        <w:rPr>
          <w:rFonts w:cstheme="minorHAnsi"/>
          <w:b/>
          <w:bCs/>
        </w:rPr>
        <w:t>Adesione allo screening</w:t>
      </w:r>
      <w:r>
        <w:rPr>
          <w:rFonts w:cstheme="minorHAnsi"/>
        </w:rPr>
        <w:t xml:space="preserve">. La media nazionale di adesione allo screening </w:t>
      </w:r>
      <w:r w:rsidR="005067FC">
        <w:rPr>
          <w:rFonts w:cstheme="minorHAnsi"/>
        </w:rPr>
        <w:t>cervicale</w:t>
      </w:r>
      <w:r>
        <w:rPr>
          <w:rFonts w:cstheme="minorHAnsi"/>
        </w:rPr>
        <w:t xml:space="preserve"> è del </w:t>
      </w:r>
      <w:r w:rsidR="00AA2AA1">
        <w:rPr>
          <w:rFonts w:cstheme="minorHAnsi"/>
        </w:rPr>
        <w:t>46</w:t>
      </w:r>
      <w:r>
        <w:rPr>
          <w:rFonts w:cstheme="minorHAnsi"/>
        </w:rPr>
        <w:t>,</w:t>
      </w:r>
      <w:r w:rsidR="00AA2AA1">
        <w:rPr>
          <w:rFonts w:cstheme="minorHAnsi"/>
        </w:rPr>
        <w:t>9</w:t>
      </w:r>
      <w:r>
        <w:rPr>
          <w:rFonts w:cstheme="minorHAnsi"/>
        </w:rPr>
        <w:t>%</w:t>
      </w:r>
      <w:r w:rsidR="0025612A">
        <w:rPr>
          <w:rFonts w:cstheme="minorHAnsi"/>
        </w:rPr>
        <w:t>,</w:t>
      </w:r>
      <w:r>
        <w:rPr>
          <w:rFonts w:cstheme="minorHAnsi"/>
        </w:rPr>
        <w:t xml:space="preserve"> con </w:t>
      </w:r>
      <w:r w:rsidR="00A573DE">
        <w:rPr>
          <w:rFonts w:cstheme="minorHAnsi"/>
        </w:rPr>
        <w:t>forti disparità tra le Regioni</w:t>
      </w:r>
      <w:r>
        <w:rPr>
          <w:rFonts w:cstheme="minorHAnsi"/>
        </w:rPr>
        <w:t xml:space="preserve">: dal </w:t>
      </w:r>
      <w:r w:rsidR="00AA2AA1">
        <w:rPr>
          <w:rFonts w:cstheme="minorHAnsi"/>
        </w:rPr>
        <w:t>78</w:t>
      </w:r>
      <w:r>
        <w:rPr>
          <w:rFonts w:cstheme="minorHAnsi"/>
        </w:rPr>
        <w:t xml:space="preserve">% della Provincia autonoma di Trento al </w:t>
      </w:r>
      <w:r w:rsidR="00AA2AA1">
        <w:rPr>
          <w:rFonts w:cstheme="minorHAnsi"/>
        </w:rPr>
        <w:t>17</w:t>
      </w:r>
      <w:r>
        <w:rPr>
          <w:rFonts w:cstheme="minorHAnsi"/>
        </w:rPr>
        <w:t>% della Calabria</w:t>
      </w:r>
      <w:r w:rsidR="000240EE">
        <w:rPr>
          <w:rFonts w:cstheme="minorHAnsi"/>
          <w:color w:val="000000" w:themeColor="text1"/>
        </w:rPr>
        <w:t xml:space="preserve"> (</w:t>
      </w:r>
      <w:r w:rsidR="000240EE" w:rsidRPr="000240EE">
        <w:rPr>
          <w:rFonts w:cstheme="minorHAnsi"/>
          <w:color w:val="000000" w:themeColor="text1"/>
          <w:highlight w:val="yellow"/>
        </w:rPr>
        <w:t xml:space="preserve">Figura </w:t>
      </w:r>
      <w:r w:rsidR="000240EE">
        <w:rPr>
          <w:rFonts w:cstheme="minorHAnsi"/>
          <w:color w:val="000000" w:themeColor="text1"/>
          <w:highlight w:val="yellow"/>
        </w:rPr>
        <w:t>4</w:t>
      </w:r>
      <w:r w:rsidR="000240EE">
        <w:rPr>
          <w:rFonts w:cstheme="minorHAnsi"/>
          <w:color w:val="000000" w:themeColor="text1"/>
        </w:rPr>
        <w:t>)</w:t>
      </w:r>
      <w:r w:rsidR="000240EE">
        <w:rPr>
          <w:rFonts w:cstheme="minorHAnsi"/>
        </w:rPr>
        <w:t>.</w:t>
      </w:r>
      <w:r w:rsidRPr="00AA2AA1">
        <w:rPr>
          <w:rFonts w:cstheme="minorHAnsi"/>
          <w:color w:val="EE0000"/>
        </w:rPr>
        <w:t xml:space="preserve"> </w:t>
      </w:r>
    </w:p>
    <w:p w14:paraId="74D69EF2" w14:textId="330F09A4" w:rsidR="00AA2AA1" w:rsidRPr="0060408E" w:rsidRDefault="00703A9B" w:rsidP="00AA2AA1">
      <w:pPr>
        <w:spacing w:after="80"/>
        <w:jc w:val="both"/>
        <w:rPr>
          <w:rFonts w:cstheme="minorHAnsi"/>
        </w:rPr>
      </w:pPr>
      <w:r>
        <w:rPr>
          <w:rFonts w:cstheme="minorHAnsi"/>
          <w:b/>
          <w:bCs/>
        </w:rPr>
        <w:t>SCREENING COLO</w:t>
      </w:r>
      <w:r w:rsidR="00247948">
        <w:rPr>
          <w:rFonts w:cstheme="minorHAnsi"/>
          <w:b/>
          <w:bCs/>
        </w:rPr>
        <w:t>N-</w:t>
      </w:r>
      <w:r>
        <w:rPr>
          <w:rFonts w:cstheme="minorHAnsi"/>
          <w:b/>
          <w:bCs/>
        </w:rPr>
        <w:t>RETTALE</w:t>
      </w:r>
      <w:r w:rsidR="00534608">
        <w:rPr>
          <w:rFonts w:cstheme="minorHAnsi"/>
        </w:rPr>
        <w:t xml:space="preserve">. </w:t>
      </w:r>
      <w:r w:rsidR="00ED7245" w:rsidRPr="0025612A">
        <w:rPr>
          <w:rFonts w:cstheme="minorHAnsi"/>
        </w:rPr>
        <w:t xml:space="preserve">Lo screening per il tumore del colon-retto </w:t>
      </w:r>
      <w:r w:rsidR="00ED7245">
        <w:rPr>
          <w:rFonts w:cstheme="minorHAnsi"/>
        </w:rPr>
        <w:t>viene offerto</w:t>
      </w:r>
      <w:r w:rsidR="00ED7245" w:rsidRPr="0025612A">
        <w:rPr>
          <w:rFonts w:cstheme="minorHAnsi"/>
        </w:rPr>
        <w:t xml:space="preserve"> a </w:t>
      </w:r>
      <w:r w:rsidR="00534608">
        <w:rPr>
          <w:rFonts w:cstheme="minorHAnsi"/>
        </w:rPr>
        <w:t xml:space="preserve">tutte le persone di </w:t>
      </w:r>
      <w:r w:rsidR="00534608" w:rsidRPr="00534608">
        <w:rPr>
          <w:rFonts w:cstheme="minorHAnsi"/>
        </w:rPr>
        <w:t>età compresa tra i 50 ed i 69 anni</w:t>
      </w:r>
      <w:r w:rsidR="00CE250B">
        <w:rPr>
          <w:rFonts w:cstheme="minorHAnsi"/>
        </w:rPr>
        <w:t xml:space="preserve"> </w:t>
      </w:r>
      <w:r w:rsidR="00ED7245">
        <w:rPr>
          <w:rFonts w:cstheme="minorHAnsi"/>
        </w:rPr>
        <w:t>e consiste nella</w:t>
      </w:r>
      <w:r w:rsidR="00534608">
        <w:rPr>
          <w:rFonts w:cstheme="minorHAnsi"/>
        </w:rPr>
        <w:t xml:space="preserve"> ricerca del sangue occulto nelle feci</w:t>
      </w:r>
      <w:r w:rsidR="00CE250B">
        <w:rPr>
          <w:rFonts w:cstheme="minorHAnsi"/>
        </w:rPr>
        <w:t xml:space="preserve">. In caso di </w:t>
      </w:r>
      <w:r w:rsidR="00ED7245">
        <w:rPr>
          <w:rFonts w:cstheme="minorHAnsi"/>
        </w:rPr>
        <w:t xml:space="preserve">esito </w:t>
      </w:r>
      <w:r w:rsidR="00CE250B">
        <w:rPr>
          <w:rFonts w:cstheme="minorHAnsi"/>
        </w:rPr>
        <w:t xml:space="preserve">positivo, </w:t>
      </w:r>
      <w:r w:rsidR="00534608">
        <w:rPr>
          <w:rFonts w:cstheme="minorHAnsi"/>
        </w:rPr>
        <w:t>come test di secondo livello</w:t>
      </w:r>
      <w:r w:rsidR="00585AA3" w:rsidRPr="00585AA3">
        <w:rPr>
          <w:rFonts w:cstheme="minorHAnsi"/>
        </w:rPr>
        <w:t xml:space="preserve"> </w:t>
      </w:r>
      <w:r w:rsidR="00746C9C">
        <w:rPr>
          <w:rFonts w:cstheme="minorHAnsi"/>
        </w:rPr>
        <w:t xml:space="preserve">viene proposta </w:t>
      </w:r>
      <w:r w:rsidR="00585AA3">
        <w:rPr>
          <w:rFonts w:cstheme="minorHAnsi"/>
        </w:rPr>
        <w:t>la colonscopia</w:t>
      </w:r>
      <w:r w:rsidR="00ED7245">
        <w:rPr>
          <w:rFonts w:cstheme="minorHAnsi"/>
        </w:rPr>
        <w:t xml:space="preserve">, eseguita </w:t>
      </w:r>
      <w:r w:rsidR="005067FC">
        <w:rPr>
          <w:rFonts w:cstheme="minorHAnsi"/>
        </w:rPr>
        <w:t xml:space="preserve">nel 2023 da quasi l’83% </w:t>
      </w:r>
      <w:r w:rsidR="00ED7245">
        <w:rPr>
          <w:rFonts w:cstheme="minorHAnsi"/>
        </w:rPr>
        <w:t>delle persone positive</w:t>
      </w:r>
      <w:r w:rsidR="00534CEF">
        <w:rPr>
          <w:rFonts w:cstheme="minorHAnsi"/>
        </w:rPr>
        <w:t xml:space="preserve"> allo screening</w:t>
      </w:r>
      <w:r w:rsidR="005067FC">
        <w:rPr>
          <w:rFonts w:cstheme="minorHAnsi"/>
        </w:rPr>
        <w:t xml:space="preserve">. </w:t>
      </w:r>
    </w:p>
    <w:p w14:paraId="689C962F" w14:textId="46193174" w:rsidR="00AA2AA1" w:rsidRDefault="00AA2AA1" w:rsidP="00AA2AA1">
      <w:pPr>
        <w:spacing w:after="80"/>
        <w:jc w:val="both"/>
        <w:rPr>
          <w:rFonts w:cstheme="minorHAnsi"/>
          <w:color w:val="000000" w:themeColor="text1"/>
        </w:rPr>
      </w:pPr>
      <w:r w:rsidRPr="0060408E">
        <w:rPr>
          <w:rFonts w:cstheme="minorHAnsi"/>
          <w:b/>
          <w:bCs/>
        </w:rPr>
        <w:lastRenderedPageBreak/>
        <w:t>Estensione dello screening</w:t>
      </w:r>
      <w:r>
        <w:rPr>
          <w:rFonts w:cstheme="minorHAnsi"/>
        </w:rPr>
        <w:t xml:space="preserve">. </w:t>
      </w:r>
      <w:r w:rsidR="006D34E9">
        <w:rPr>
          <w:rFonts w:cstheme="minorHAnsi"/>
        </w:rPr>
        <w:t>Nel 2023</w:t>
      </w:r>
      <w:r w:rsidR="00E70354">
        <w:rPr>
          <w:rFonts w:cstheme="minorHAnsi"/>
        </w:rPr>
        <w:t xml:space="preserve"> è stato invitato</w:t>
      </w:r>
      <w:r w:rsidR="00CE250B">
        <w:rPr>
          <w:rFonts w:cstheme="minorHAnsi"/>
        </w:rPr>
        <w:t xml:space="preserve"> </w:t>
      </w:r>
      <w:r w:rsidR="006D34E9">
        <w:rPr>
          <w:rFonts w:cstheme="minorHAnsi"/>
        </w:rPr>
        <w:t>il 94,3%</w:t>
      </w:r>
      <w:r w:rsidR="002C0FAA" w:rsidRPr="000240EE">
        <w:rPr>
          <w:rFonts w:cstheme="minorHAnsi"/>
        </w:rPr>
        <w:t xml:space="preserve"> </w:t>
      </w:r>
      <w:r w:rsidR="002C0FAA">
        <w:rPr>
          <w:rFonts w:cstheme="minorHAnsi"/>
        </w:rPr>
        <w:t xml:space="preserve">(n. </w:t>
      </w:r>
      <w:r w:rsidR="002C0FAA" w:rsidRPr="00AA2AA1">
        <w:rPr>
          <w:rFonts w:cstheme="minorHAnsi"/>
        </w:rPr>
        <w:t>7.945.956</w:t>
      </w:r>
      <w:r w:rsidR="002C0FAA">
        <w:rPr>
          <w:rFonts w:cstheme="minorHAnsi"/>
        </w:rPr>
        <w:t xml:space="preserve">) </w:t>
      </w:r>
      <w:r w:rsidR="00CE250B">
        <w:rPr>
          <w:rFonts w:cstheme="minorHAnsi"/>
        </w:rPr>
        <w:t>della popolazione target</w:t>
      </w:r>
      <w:r w:rsidR="00ED7245">
        <w:rPr>
          <w:rFonts w:cstheme="minorHAnsi"/>
        </w:rPr>
        <w:t>,</w:t>
      </w:r>
      <w:r w:rsidR="002C0FAA">
        <w:rPr>
          <w:rFonts w:cstheme="minorHAnsi"/>
        </w:rPr>
        <w:t xml:space="preserve"> </w:t>
      </w:r>
      <w:r w:rsidR="000240EE">
        <w:rPr>
          <w:rFonts w:cstheme="minorHAnsi"/>
        </w:rPr>
        <w:t xml:space="preserve">con </w:t>
      </w:r>
      <w:r w:rsidR="00CE250B">
        <w:rPr>
          <w:rFonts w:cstheme="minorHAnsi"/>
        </w:rPr>
        <w:t xml:space="preserve">marcate </w:t>
      </w:r>
      <w:r w:rsidR="000240EE">
        <w:rPr>
          <w:rFonts w:cstheme="minorHAnsi"/>
        </w:rPr>
        <w:t>differenze regionali: dal 118,6% dell’Emilia-Romagna al 55,9% della Sardegna</w:t>
      </w:r>
      <w:r w:rsidR="000240EE">
        <w:rPr>
          <w:rFonts w:cstheme="minorHAnsi"/>
          <w:color w:val="000000" w:themeColor="text1"/>
        </w:rPr>
        <w:t xml:space="preserve"> (</w:t>
      </w:r>
      <w:r w:rsidR="000240EE" w:rsidRPr="000240EE">
        <w:rPr>
          <w:rFonts w:cstheme="minorHAnsi"/>
          <w:color w:val="000000" w:themeColor="text1"/>
          <w:highlight w:val="yellow"/>
        </w:rPr>
        <w:t>Figura 5</w:t>
      </w:r>
      <w:r w:rsidR="000240EE">
        <w:rPr>
          <w:rFonts w:cstheme="minorHAnsi"/>
          <w:color w:val="000000" w:themeColor="text1"/>
        </w:rPr>
        <w:t>)</w:t>
      </w:r>
      <w:r w:rsidR="000240EE" w:rsidRPr="000240EE">
        <w:rPr>
          <w:rFonts w:cstheme="minorHAnsi"/>
          <w:color w:val="000000" w:themeColor="text1"/>
        </w:rPr>
        <w:t>.</w:t>
      </w:r>
      <w:r w:rsidR="00AF128C">
        <w:rPr>
          <w:rFonts w:cstheme="minorHAnsi"/>
          <w:color w:val="000000" w:themeColor="text1"/>
        </w:rPr>
        <w:t xml:space="preserve"> </w:t>
      </w:r>
    </w:p>
    <w:p w14:paraId="1DA9752E" w14:textId="4C79743E" w:rsidR="0025612A" w:rsidRDefault="00DF24BF" w:rsidP="0025612A">
      <w:pPr>
        <w:spacing w:after="80"/>
        <w:jc w:val="both"/>
        <w:rPr>
          <w:rFonts w:cstheme="minorHAnsi"/>
        </w:rPr>
      </w:pPr>
      <w:r w:rsidRPr="006D34E9">
        <w:rPr>
          <w:rFonts w:cstheme="minorHAnsi"/>
          <w:b/>
          <w:bCs/>
          <w:color w:val="000000" w:themeColor="text1"/>
        </w:rPr>
        <w:t>Adesione allo screening</w:t>
      </w:r>
      <w:r w:rsidRPr="006D34E9">
        <w:rPr>
          <w:rFonts w:cstheme="minorHAnsi"/>
          <w:color w:val="000000" w:themeColor="text1"/>
        </w:rPr>
        <w:t xml:space="preserve">. La media nazionale è del </w:t>
      </w:r>
      <w:r w:rsidR="006D34E9" w:rsidRPr="006D34E9">
        <w:rPr>
          <w:rFonts w:cstheme="minorHAnsi"/>
          <w:color w:val="000000" w:themeColor="text1"/>
        </w:rPr>
        <w:t>32,5</w:t>
      </w:r>
      <w:r w:rsidRPr="006D34E9">
        <w:rPr>
          <w:rFonts w:cstheme="minorHAnsi"/>
          <w:color w:val="000000" w:themeColor="text1"/>
        </w:rPr>
        <w:t>%</w:t>
      </w:r>
      <w:r w:rsidR="00CE250B">
        <w:rPr>
          <w:rFonts w:cstheme="minorHAnsi"/>
          <w:color w:val="000000" w:themeColor="text1"/>
        </w:rPr>
        <w:t>, con un’adesione che varia sensibilmente tra le Regioni</w:t>
      </w:r>
      <w:r w:rsidRPr="006D34E9">
        <w:rPr>
          <w:rFonts w:cstheme="minorHAnsi"/>
          <w:color w:val="000000" w:themeColor="text1"/>
        </w:rPr>
        <w:t xml:space="preserve">: dal </w:t>
      </w:r>
      <w:r w:rsidR="006D34E9" w:rsidRPr="006D34E9">
        <w:rPr>
          <w:rFonts w:cstheme="minorHAnsi"/>
          <w:color w:val="000000" w:themeColor="text1"/>
        </w:rPr>
        <w:t>62</w:t>
      </w:r>
      <w:r w:rsidRPr="006D34E9">
        <w:rPr>
          <w:rFonts w:cstheme="minorHAnsi"/>
          <w:color w:val="000000" w:themeColor="text1"/>
        </w:rPr>
        <w:t>% d</w:t>
      </w:r>
      <w:r w:rsidR="006D34E9" w:rsidRPr="006D34E9">
        <w:rPr>
          <w:rFonts w:cstheme="minorHAnsi"/>
          <w:color w:val="000000" w:themeColor="text1"/>
        </w:rPr>
        <w:t xml:space="preserve">el Veneto </w:t>
      </w:r>
      <w:r w:rsidRPr="006D34E9">
        <w:rPr>
          <w:rFonts w:cstheme="minorHAnsi"/>
          <w:color w:val="000000" w:themeColor="text1"/>
        </w:rPr>
        <w:t xml:space="preserve">al </w:t>
      </w:r>
      <w:r w:rsidR="006D34E9" w:rsidRPr="006D34E9">
        <w:rPr>
          <w:rFonts w:cstheme="minorHAnsi"/>
          <w:color w:val="000000" w:themeColor="text1"/>
        </w:rPr>
        <w:t>4,4</w:t>
      </w:r>
      <w:r w:rsidRPr="006D34E9">
        <w:rPr>
          <w:rFonts w:cstheme="minorHAnsi"/>
          <w:color w:val="000000" w:themeColor="text1"/>
        </w:rPr>
        <w:t>% della Calabria</w:t>
      </w:r>
      <w:r w:rsidR="000240EE">
        <w:rPr>
          <w:rFonts w:cstheme="minorHAnsi"/>
          <w:color w:val="000000" w:themeColor="text1"/>
        </w:rPr>
        <w:t xml:space="preserve"> (</w:t>
      </w:r>
      <w:r w:rsidR="000240EE" w:rsidRPr="000240EE">
        <w:rPr>
          <w:rFonts w:cstheme="minorHAnsi"/>
          <w:color w:val="000000" w:themeColor="text1"/>
          <w:highlight w:val="yellow"/>
        </w:rPr>
        <w:t>Figura</w:t>
      </w:r>
      <w:r w:rsidR="000240EE">
        <w:rPr>
          <w:rFonts w:cstheme="minorHAnsi"/>
          <w:color w:val="000000" w:themeColor="text1"/>
          <w:highlight w:val="yellow"/>
        </w:rPr>
        <w:t xml:space="preserve"> 6</w:t>
      </w:r>
      <w:r w:rsidR="000240EE">
        <w:rPr>
          <w:rFonts w:cstheme="minorHAnsi"/>
          <w:color w:val="000000" w:themeColor="text1"/>
        </w:rPr>
        <w:t>)</w:t>
      </w:r>
      <w:r w:rsidRPr="006D34E9">
        <w:rPr>
          <w:rFonts w:cstheme="minorHAnsi"/>
          <w:color w:val="000000" w:themeColor="text1"/>
        </w:rPr>
        <w:t xml:space="preserve">. </w:t>
      </w:r>
      <w:r w:rsidR="000240EE">
        <w:rPr>
          <w:rFonts w:cstheme="minorHAnsi"/>
        </w:rPr>
        <w:t>Tutte le Regioni del Mezzogiorno</w:t>
      </w:r>
      <w:r w:rsidR="00CE250B">
        <w:rPr>
          <w:rFonts w:cstheme="minorHAnsi"/>
        </w:rPr>
        <w:t>,</w:t>
      </w:r>
      <w:r w:rsidR="000240EE">
        <w:rPr>
          <w:rFonts w:cstheme="minorHAnsi"/>
        </w:rPr>
        <w:t xml:space="preserve"> ad eccezione della Basilicata</w:t>
      </w:r>
      <w:r w:rsidR="00CE250B">
        <w:rPr>
          <w:rFonts w:cstheme="minorHAnsi"/>
        </w:rPr>
        <w:t xml:space="preserve">, </w:t>
      </w:r>
      <w:r w:rsidR="000240EE">
        <w:rPr>
          <w:rFonts w:cstheme="minorHAnsi"/>
        </w:rPr>
        <w:t xml:space="preserve">si collocano </w:t>
      </w:r>
      <w:r w:rsidR="00CE250B">
        <w:rPr>
          <w:rFonts w:cstheme="minorHAnsi"/>
        </w:rPr>
        <w:t xml:space="preserve">al di </w:t>
      </w:r>
      <w:r w:rsidR="000240EE">
        <w:rPr>
          <w:rFonts w:cstheme="minorHAnsi"/>
        </w:rPr>
        <w:t xml:space="preserve">sotto </w:t>
      </w:r>
      <w:r w:rsidR="00CE250B">
        <w:rPr>
          <w:rFonts w:cstheme="minorHAnsi"/>
        </w:rPr>
        <w:t>del</w:t>
      </w:r>
      <w:r w:rsidR="000240EE">
        <w:rPr>
          <w:rFonts w:cstheme="minorHAnsi"/>
        </w:rPr>
        <w:t>la media nazionale.</w:t>
      </w:r>
    </w:p>
    <w:p w14:paraId="5399CB3D" w14:textId="4CACF17D" w:rsidR="00281F5A" w:rsidRPr="0037531A" w:rsidRDefault="00A2723A" w:rsidP="0037531A">
      <w:pPr>
        <w:jc w:val="both"/>
        <w:rPr>
          <w:rFonts w:cstheme="minorHAnsi"/>
          <w:color w:val="000000" w:themeColor="text1"/>
        </w:rPr>
      </w:pPr>
      <w:r w:rsidRPr="000A55FA">
        <w:rPr>
          <w:rFonts w:cstheme="minorHAnsi"/>
        </w:rPr>
        <w:t>«</w:t>
      </w:r>
      <w:r w:rsidR="005067FC">
        <w:rPr>
          <w:rFonts w:cstheme="minorHAnsi"/>
        </w:rPr>
        <w:t xml:space="preserve">Il tasso di adesione </w:t>
      </w:r>
      <w:r>
        <w:rPr>
          <w:rFonts w:cstheme="minorHAnsi"/>
        </w:rPr>
        <w:t>agli screening</w:t>
      </w:r>
      <w:r w:rsidR="005067FC">
        <w:rPr>
          <w:rFonts w:cstheme="minorHAnsi"/>
        </w:rPr>
        <w:t xml:space="preserve"> </w:t>
      </w:r>
      <w:r w:rsidRPr="006600BA">
        <w:t>–</w:t>
      </w:r>
      <w:r w:rsidRPr="000A55FA">
        <w:rPr>
          <w:rFonts w:cstheme="minorHAnsi"/>
        </w:rPr>
        <w:t xml:space="preserve"> spiega Cartabellotta </w:t>
      </w:r>
      <w:r w:rsidRPr="006600BA">
        <w:t>–</w:t>
      </w:r>
      <w:r>
        <w:t xml:space="preserve"> </w:t>
      </w:r>
      <w:r w:rsidR="00ED7245">
        <w:rPr>
          <w:rFonts w:cstheme="minorHAnsi"/>
        </w:rPr>
        <w:t xml:space="preserve">è </w:t>
      </w:r>
      <w:r>
        <w:rPr>
          <w:rFonts w:cstheme="minorHAnsi"/>
        </w:rPr>
        <w:t xml:space="preserve">un indicatore che sintetizza </w:t>
      </w:r>
      <w:r w:rsidR="005067FC">
        <w:rPr>
          <w:rFonts w:cstheme="minorHAnsi"/>
        </w:rPr>
        <w:t xml:space="preserve">le performance complessive dei </w:t>
      </w:r>
      <w:r w:rsidR="00534CEF">
        <w:rPr>
          <w:rFonts w:cstheme="minorHAnsi"/>
        </w:rPr>
        <w:t>s</w:t>
      </w:r>
      <w:r>
        <w:rPr>
          <w:rFonts w:cstheme="minorHAnsi"/>
        </w:rPr>
        <w:t xml:space="preserve">ervizi </w:t>
      </w:r>
      <w:r w:rsidR="00534CEF">
        <w:rPr>
          <w:rFonts w:cstheme="minorHAnsi"/>
        </w:rPr>
        <w:t>s</w:t>
      </w:r>
      <w:r>
        <w:rPr>
          <w:rFonts w:cstheme="minorHAnsi"/>
        </w:rPr>
        <w:t xml:space="preserve">anitari </w:t>
      </w:r>
      <w:r w:rsidR="00534CEF">
        <w:rPr>
          <w:rFonts w:cstheme="minorHAnsi"/>
        </w:rPr>
        <w:t>r</w:t>
      </w:r>
      <w:r>
        <w:rPr>
          <w:rFonts w:cstheme="minorHAnsi"/>
        </w:rPr>
        <w:t>egional</w:t>
      </w:r>
      <w:r w:rsidR="005067FC">
        <w:rPr>
          <w:rFonts w:cstheme="minorHAnsi"/>
        </w:rPr>
        <w:t>i</w:t>
      </w:r>
      <w:r w:rsidR="00746C9C">
        <w:rPr>
          <w:rFonts w:cstheme="minorHAnsi"/>
        </w:rPr>
        <w:t xml:space="preserve"> sugli screening organizzati</w:t>
      </w:r>
      <w:r w:rsidR="005067FC">
        <w:rPr>
          <w:rFonts w:cstheme="minorHAnsi"/>
        </w:rPr>
        <w:t xml:space="preserve">. </w:t>
      </w:r>
      <w:r w:rsidR="00ED7245">
        <w:rPr>
          <w:rFonts w:cstheme="minorHAnsi"/>
        </w:rPr>
        <w:t>R</w:t>
      </w:r>
      <w:r w:rsidR="00CE250B">
        <w:rPr>
          <w:rFonts w:cstheme="minorHAnsi"/>
        </w:rPr>
        <w:t>iflette la capacità</w:t>
      </w:r>
      <w:r>
        <w:rPr>
          <w:rFonts w:cstheme="minorHAnsi"/>
        </w:rPr>
        <w:t xml:space="preserve"> di </w:t>
      </w:r>
      <w:r w:rsidR="002C0FAA">
        <w:rPr>
          <w:rFonts w:cstheme="minorHAnsi"/>
        </w:rPr>
        <w:t xml:space="preserve">mantenere aggiornati i dati anagrafici della popolazione target, </w:t>
      </w:r>
      <w:r w:rsidR="00ED7245">
        <w:rPr>
          <w:rFonts w:cstheme="minorHAnsi"/>
        </w:rPr>
        <w:t xml:space="preserve">programmare e spedire </w:t>
      </w:r>
      <w:r>
        <w:rPr>
          <w:rFonts w:cstheme="minorHAnsi"/>
        </w:rPr>
        <w:t xml:space="preserve">gli inviti, </w:t>
      </w:r>
      <w:r w:rsidR="002C0FAA">
        <w:rPr>
          <w:rFonts w:cstheme="minorHAnsi"/>
        </w:rPr>
        <w:t xml:space="preserve">promuovere campagne di sensibilizzazione </w:t>
      </w:r>
      <w:r w:rsidR="00534CEF">
        <w:rPr>
          <w:rFonts w:cstheme="minorHAnsi"/>
        </w:rPr>
        <w:t>pubblica</w:t>
      </w:r>
      <w:r w:rsidR="002C0FAA">
        <w:rPr>
          <w:rFonts w:cstheme="minorHAnsi"/>
        </w:rPr>
        <w:t xml:space="preserve"> e </w:t>
      </w:r>
      <w:r w:rsidR="00CE250B">
        <w:rPr>
          <w:rFonts w:cstheme="minorHAnsi"/>
        </w:rPr>
        <w:t xml:space="preserve">garantire </w:t>
      </w:r>
      <w:r>
        <w:rPr>
          <w:rFonts w:cstheme="minorHAnsi"/>
        </w:rPr>
        <w:t>l’erogazione dei test di screening</w:t>
      </w:r>
      <w:r w:rsidRPr="000A55FA">
        <w:rPr>
          <w:rFonts w:cstheme="minorHAnsi"/>
        </w:rPr>
        <w:t>».</w:t>
      </w:r>
      <w:r w:rsidR="0059116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In generale, il posizionamento di ciascuna Regione </w:t>
      </w:r>
      <w:r w:rsidR="00CE250B">
        <w:rPr>
          <w:rFonts w:cstheme="minorHAnsi"/>
          <w:color w:val="000000" w:themeColor="text1"/>
        </w:rPr>
        <w:t xml:space="preserve">rispetto all’adesione risulta </w:t>
      </w:r>
      <w:r>
        <w:rPr>
          <w:rFonts w:cstheme="minorHAnsi"/>
          <w:color w:val="000000" w:themeColor="text1"/>
        </w:rPr>
        <w:t>abbastanza omogene</w:t>
      </w:r>
      <w:r w:rsidR="007C42A9">
        <w:rPr>
          <w:rFonts w:cstheme="minorHAnsi"/>
          <w:color w:val="000000" w:themeColor="text1"/>
        </w:rPr>
        <w:t>a</w:t>
      </w:r>
      <w:r w:rsidR="00B7504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o</w:t>
      </w:r>
      <w:r w:rsidR="002347EE" w:rsidRPr="002347EE">
        <w:rPr>
          <w:rFonts w:cstheme="minorHAnsi"/>
          <w:color w:val="000000" w:themeColor="text1"/>
        </w:rPr>
        <w:t xml:space="preserve"> </w:t>
      </w:r>
      <w:r w:rsidR="00ED7245">
        <w:rPr>
          <w:rFonts w:cstheme="minorHAnsi"/>
          <w:color w:val="000000" w:themeColor="text1"/>
        </w:rPr>
        <w:t>coerente</w:t>
      </w:r>
      <w:r w:rsidR="00ED7245" w:rsidRPr="002347EE">
        <w:rPr>
          <w:rFonts w:cstheme="minorHAnsi"/>
          <w:color w:val="000000" w:themeColor="text1"/>
        </w:rPr>
        <w:t xml:space="preserve"> </w:t>
      </w:r>
      <w:r w:rsidR="002347EE">
        <w:rPr>
          <w:rFonts w:cstheme="minorHAnsi"/>
          <w:color w:val="000000" w:themeColor="text1"/>
        </w:rPr>
        <w:t>fra i tre screening</w:t>
      </w:r>
      <w:r w:rsidR="00CE250B">
        <w:rPr>
          <w:rFonts w:cstheme="minorHAnsi"/>
          <w:color w:val="000000" w:themeColor="text1"/>
        </w:rPr>
        <w:t>, riflettendo</w:t>
      </w:r>
      <w:r w:rsidR="000655C9">
        <w:rPr>
          <w:rFonts w:cstheme="minorHAnsi"/>
          <w:color w:val="000000" w:themeColor="text1"/>
        </w:rPr>
        <w:t xml:space="preserve"> la maggiore</w:t>
      </w:r>
      <w:r w:rsidR="00CE250B">
        <w:rPr>
          <w:rFonts w:cstheme="minorHAnsi"/>
          <w:color w:val="000000" w:themeColor="text1"/>
        </w:rPr>
        <w:t xml:space="preserve"> o </w:t>
      </w:r>
      <w:r w:rsidR="000655C9">
        <w:rPr>
          <w:rFonts w:cstheme="minorHAnsi"/>
          <w:color w:val="000000" w:themeColor="text1"/>
        </w:rPr>
        <w:t xml:space="preserve">minore capacità </w:t>
      </w:r>
      <w:r w:rsidR="00CE250B">
        <w:rPr>
          <w:rFonts w:cstheme="minorHAnsi"/>
          <w:color w:val="000000" w:themeColor="text1"/>
        </w:rPr>
        <w:t>organizzativa dei sistemi sanitari regionali</w:t>
      </w:r>
      <w:r w:rsidR="00675E88">
        <w:rPr>
          <w:rFonts w:cstheme="minorHAnsi"/>
          <w:color w:val="000000" w:themeColor="text1"/>
        </w:rPr>
        <w:t xml:space="preserve">, </w:t>
      </w:r>
      <w:r w:rsidR="00ED7245">
        <w:rPr>
          <w:rFonts w:cstheme="minorHAnsi"/>
          <w:color w:val="000000" w:themeColor="text1"/>
        </w:rPr>
        <w:t>pur con alcune eccezioni</w:t>
      </w:r>
      <w:r w:rsidR="00746C9C">
        <w:rPr>
          <w:rFonts w:cstheme="minorHAnsi"/>
          <w:color w:val="000000" w:themeColor="text1"/>
        </w:rPr>
        <w:t xml:space="preserve"> </w:t>
      </w:r>
      <w:r w:rsidR="000240EE">
        <w:rPr>
          <w:rFonts w:cstheme="minorHAnsi"/>
          <w:color w:val="000000" w:themeColor="text1"/>
        </w:rPr>
        <w:t>(</w:t>
      </w:r>
      <w:r w:rsidR="000240EE">
        <w:rPr>
          <w:rFonts w:cstheme="minorHAnsi"/>
          <w:color w:val="000000" w:themeColor="text1"/>
          <w:highlight w:val="yellow"/>
        </w:rPr>
        <w:t xml:space="preserve">Tabella </w:t>
      </w:r>
      <w:r w:rsidR="000240EE" w:rsidRPr="000240EE">
        <w:rPr>
          <w:rFonts w:cstheme="minorHAnsi"/>
          <w:color w:val="000000" w:themeColor="text1"/>
          <w:highlight w:val="yellow"/>
        </w:rPr>
        <w:t>1</w:t>
      </w:r>
      <w:r w:rsidR="000240EE">
        <w:rPr>
          <w:rFonts w:cstheme="minorHAnsi"/>
          <w:color w:val="000000" w:themeColor="text1"/>
        </w:rPr>
        <w:t>).</w:t>
      </w:r>
    </w:p>
    <w:p w14:paraId="52DA2966" w14:textId="0A45465C" w:rsidR="00A96466" w:rsidRDefault="00E73BC8" w:rsidP="00990397">
      <w:pPr>
        <w:spacing w:after="80"/>
        <w:jc w:val="both"/>
        <w:rPr>
          <w:rFonts w:cstheme="minorHAnsi"/>
        </w:rPr>
      </w:pPr>
      <w:r w:rsidRPr="007E5573">
        <w:rPr>
          <w:rFonts w:cstheme="minorHAnsi"/>
        </w:rPr>
        <w:t>«</w:t>
      </w:r>
      <w:r>
        <w:rPr>
          <w:rFonts w:cstheme="minorHAnsi"/>
        </w:rPr>
        <w:t xml:space="preserve">Se da un lato i </w:t>
      </w:r>
      <w:r w:rsidRPr="00A54666">
        <w:rPr>
          <w:rFonts w:cstheme="minorHAnsi"/>
        </w:rPr>
        <w:t xml:space="preserve">dati </w:t>
      </w:r>
      <w:r>
        <w:rPr>
          <w:rFonts w:cstheme="minorHAnsi"/>
        </w:rPr>
        <w:t xml:space="preserve">ONS </w:t>
      </w:r>
      <w:r w:rsidRPr="00A54666">
        <w:rPr>
          <w:rFonts w:cstheme="minorHAnsi"/>
        </w:rPr>
        <w:t xml:space="preserve">2023 </w:t>
      </w:r>
      <w:r w:rsidRPr="007E5573">
        <w:t>–</w:t>
      </w:r>
      <w:r w:rsidRPr="007E5573">
        <w:rPr>
          <w:rFonts w:cstheme="minorHAnsi"/>
        </w:rPr>
        <w:t xml:space="preserve"> </w:t>
      </w:r>
      <w:r>
        <w:rPr>
          <w:rFonts w:cstheme="minorHAnsi"/>
        </w:rPr>
        <w:t>aggiunge</w:t>
      </w:r>
      <w:r w:rsidRPr="007E5573">
        <w:rPr>
          <w:rFonts w:cstheme="minorHAnsi"/>
        </w:rPr>
        <w:t xml:space="preserve"> </w:t>
      </w:r>
      <w:r>
        <w:rPr>
          <w:rFonts w:cstheme="minorHAnsi"/>
        </w:rPr>
        <w:t>il Presidente</w:t>
      </w:r>
      <w:r w:rsidR="00ED7245">
        <w:rPr>
          <w:rFonts w:cstheme="minorHAnsi"/>
        </w:rPr>
        <w:t xml:space="preserve"> </w:t>
      </w:r>
      <w:r w:rsidRPr="007E5573">
        <w:t xml:space="preserve">– </w:t>
      </w:r>
      <w:r w:rsidR="00ED7245">
        <w:rPr>
          <w:rFonts w:cstheme="minorHAnsi"/>
        </w:rPr>
        <w:t>mostrano</w:t>
      </w:r>
      <w:r w:rsidR="00ED7245" w:rsidRPr="00A54666">
        <w:rPr>
          <w:rFonts w:cstheme="minorHAnsi"/>
        </w:rPr>
        <w:t xml:space="preserve"> </w:t>
      </w:r>
      <w:r w:rsidRPr="00A54666">
        <w:rPr>
          <w:rFonts w:cstheme="minorHAnsi"/>
        </w:rPr>
        <w:t>il trend in crescita sia degli inviti che della copertura</w:t>
      </w:r>
      <w:r>
        <w:rPr>
          <w:rFonts w:cstheme="minorHAnsi"/>
        </w:rPr>
        <w:t xml:space="preserve"> </w:t>
      </w:r>
      <w:r w:rsidRPr="00A54666">
        <w:rPr>
          <w:rFonts w:cstheme="minorHAnsi"/>
        </w:rPr>
        <w:t>della popolazione</w:t>
      </w:r>
      <w:bookmarkStart w:id="3" w:name="_Hlk198145445"/>
      <w:r w:rsidRPr="00A54666">
        <w:rPr>
          <w:rFonts w:cstheme="minorHAnsi"/>
        </w:rPr>
        <w:t xml:space="preserve">, </w:t>
      </w:r>
      <w:r>
        <w:rPr>
          <w:rFonts w:cstheme="minorHAnsi"/>
        </w:rPr>
        <w:t>siamo ancora molto lontani dal</w:t>
      </w:r>
      <w:r w:rsidR="00ED7245">
        <w:rPr>
          <w:rFonts w:cstheme="minorHAnsi"/>
        </w:rPr>
        <w:t>l’obiettivo fissato nel 2022</w:t>
      </w:r>
      <w:r>
        <w:rPr>
          <w:rFonts w:cstheme="minorHAnsi"/>
        </w:rPr>
        <w:t xml:space="preserve"> </w:t>
      </w:r>
      <w:r w:rsidR="00ED7245">
        <w:rPr>
          <w:rFonts w:cstheme="minorHAnsi"/>
        </w:rPr>
        <w:t xml:space="preserve">dal </w:t>
      </w:r>
      <w:hyperlink r:id="rId9" w:history="1">
        <w:r w:rsidR="00ED7245" w:rsidRPr="000476BE">
          <w:rPr>
            <w:rStyle w:val="Collegamentoipertestuale"/>
            <w:rFonts w:cstheme="minorHAnsi"/>
          </w:rPr>
          <w:t>Consiglio Europeo</w:t>
        </w:r>
      </w:hyperlink>
      <w:r w:rsidR="00ED7245">
        <w:rPr>
          <w:rFonts w:cstheme="minorHAnsi"/>
        </w:rPr>
        <w:t xml:space="preserve">: </w:t>
      </w:r>
      <w:r w:rsidRPr="00A54666">
        <w:rPr>
          <w:rFonts w:cstheme="minorHAnsi"/>
        </w:rPr>
        <w:t xml:space="preserve">garantire </w:t>
      </w:r>
      <w:r w:rsidR="00ED7245">
        <w:rPr>
          <w:rFonts w:cstheme="minorHAnsi"/>
        </w:rPr>
        <w:t xml:space="preserve">entro il 2025 </w:t>
      </w:r>
      <w:r w:rsidR="003109D1">
        <w:rPr>
          <w:rFonts w:cstheme="minorHAnsi"/>
        </w:rPr>
        <w:t xml:space="preserve">una copertura </w:t>
      </w:r>
      <w:r w:rsidRPr="00A54666">
        <w:rPr>
          <w:rFonts w:cstheme="minorHAnsi"/>
        </w:rPr>
        <w:t xml:space="preserve">degli screening </w:t>
      </w:r>
      <w:r>
        <w:rPr>
          <w:rFonts w:cstheme="minorHAnsi"/>
        </w:rPr>
        <w:t xml:space="preserve">oncologici </w:t>
      </w:r>
      <w:r w:rsidRPr="00A54666">
        <w:rPr>
          <w:rFonts w:cstheme="minorHAnsi"/>
        </w:rPr>
        <w:t>ad almeno il 90% de</w:t>
      </w:r>
      <w:r>
        <w:rPr>
          <w:rFonts w:cstheme="minorHAnsi"/>
        </w:rPr>
        <w:t>lla popolazione</w:t>
      </w:r>
      <w:r w:rsidR="00ED7245">
        <w:rPr>
          <w:rFonts w:cstheme="minorHAnsi"/>
        </w:rPr>
        <w:t xml:space="preserve"> </w:t>
      </w:r>
      <w:r>
        <w:rPr>
          <w:rFonts w:cstheme="minorHAnsi"/>
        </w:rPr>
        <w:t>target</w:t>
      </w:r>
      <w:bookmarkEnd w:id="3"/>
      <w:r w:rsidRPr="000A55FA">
        <w:rPr>
          <w:rFonts w:cstheme="minorHAnsi"/>
        </w:rPr>
        <w:t>»</w:t>
      </w:r>
      <w:r>
        <w:rPr>
          <w:rFonts w:cstheme="minorHAnsi"/>
        </w:rPr>
        <w:t>.</w:t>
      </w:r>
    </w:p>
    <w:p w14:paraId="35DD111A" w14:textId="77777777" w:rsidR="008356F9" w:rsidRPr="008356F9" w:rsidRDefault="008356F9" w:rsidP="00990397">
      <w:pPr>
        <w:spacing w:after="80"/>
        <w:jc w:val="both"/>
        <w:rPr>
          <w:rFonts w:cstheme="minorHAnsi"/>
        </w:rPr>
      </w:pPr>
    </w:p>
    <w:p w14:paraId="71B17509" w14:textId="29E1B499" w:rsidR="00142672" w:rsidRDefault="00AC46BB" w:rsidP="00990397">
      <w:pPr>
        <w:spacing w:after="8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L’IMPATTO DELLA MANCATA ADESIONE AGLI </w:t>
      </w:r>
      <w:r w:rsidR="00142672">
        <w:rPr>
          <w:rFonts w:cstheme="minorHAnsi"/>
          <w:b/>
          <w:bCs/>
        </w:rPr>
        <w:t xml:space="preserve">SCREENING </w:t>
      </w:r>
    </w:p>
    <w:p w14:paraId="3FE3C20C" w14:textId="0E84602A" w:rsidR="00142672" w:rsidRDefault="00773DAE" w:rsidP="00990397">
      <w:pPr>
        <w:spacing w:after="80"/>
        <w:jc w:val="both"/>
        <w:rPr>
          <w:rFonts w:cstheme="minorHAnsi"/>
        </w:rPr>
      </w:pPr>
      <w:r>
        <w:rPr>
          <w:rFonts w:cstheme="minorHAnsi"/>
        </w:rPr>
        <w:t xml:space="preserve">Tenendo conto della popolazione target non </w:t>
      </w:r>
      <w:r w:rsidR="002C0FAA">
        <w:rPr>
          <w:rFonts w:cstheme="minorHAnsi"/>
        </w:rPr>
        <w:t xml:space="preserve">invitata o </w:t>
      </w:r>
      <w:r w:rsidR="00704526">
        <w:rPr>
          <w:rFonts w:cstheme="minorHAnsi"/>
        </w:rPr>
        <w:t xml:space="preserve">che </w:t>
      </w:r>
      <w:r w:rsidR="002C0FAA">
        <w:rPr>
          <w:rFonts w:cstheme="minorHAnsi"/>
        </w:rPr>
        <w:t xml:space="preserve">non </w:t>
      </w:r>
      <w:r w:rsidR="00E70354">
        <w:rPr>
          <w:rFonts w:cstheme="minorHAnsi"/>
        </w:rPr>
        <w:t xml:space="preserve">aderisce agli </w:t>
      </w:r>
      <w:r>
        <w:rPr>
          <w:rFonts w:cstheme="minorHAnsi"/>
        </w:rPr>
        <w:t>screening e del tasso di identificazione dei tumori (</w:t>
      </w:r>
      <w:r>
        <w:rPr>
          <w:rFonts w:cstheme="minorHAnsi"/>
          <w:i/>
          <w:iCs/>
        </w:rPr>
        <w:t>detection rate</w:t>
      </w:r>
      <w:r>
        <w:rPr>
          <w:rFonts w:cstheme="minorHAnsi"/>
        </w:rPr>
        <w:t>)</w:t>
      </w:r>
      <w:r w:rsidR="00ED7245">
        <w:rPr>
          <w:rFonts w:cstheme="minorHAnsi"/>
        </w:rPr>
        <w:t>,</w:t>
      </w:r>
      <w:r>
        <w:rPr>
          <w:rFonts w:cstheme="minorHAnsi"/>
        </w:rPr>
        <w:t xml:space="preserve"> è possibile stimare il numero di tumori </w:t>
      </w:r>
      <w:r w:rsidR="00E70354">
        <w:rPr>
          <w:rFonts w:cstheme="minorHAnsi"/>
        </w:rPr>
        <w:t xml:space="preserve">e lesioni pre-cancerose potenzialmente </w:t>
      </w:r>
      <w:r w:rsidR="00E51F04">
        <w:rPr>
          <w:rFonts w:cstheme="minorHAnsi"/>
        </w:rPr>
        <w:t>identificabili</w:t>
      </w:r>
      <w:r w:rsidR="00E70354">
        <w:rPr>
          <w:rFonts w:cstheme="minorHAnsi"/>
        </w:rPr>
        <w:t xml:space="preserve"> </w:t>
      </w:r>
      <w:r>
        <w:rPr>
          <w:rFonts w:cstheme="minorHAnsi"/>
        </w:rPr>
        <w:t>da</w:t>
      </w:r>
      <w:r w:rsidR="00EC7C95">
        <w:rPr>
          <w:rFonts w:cstheme="minorHAnsi"/>
        </w:rPr>
        <w:t>gli screening oncologici organizzati</w:t>
      </w:r>
      <w:r w:rsidR="00704526">
        <w:rPr>
          <w:rFonts w:cstheme="minorHAnsi"/>
        </w:rPr>
        <w:t xml:space="preserve">, </w:t>
      </w:r>
      <w:r w:rsidR="00EC7C95">
        <w:rPr>
          <w:rFonts w:cstheme="minorHAnsi"/>
        </w:rPr>
        <w:t xml:space="preserve">fissando il </w:t>
      </w:r>
      <w:r w:rsidR="00704526">
        <w:rPr>
          <w:rFonts w:cstheme="minorHAnsi"/>
        </w:rPr>
        <w:t xml:space="preserve">target di copertura </w:t>
      </w:r>
      <w:r w:rsidR="00EC7C95">
        <w:rPr>
          <w:rFonts w:cstheme="minorHAnsi"/>
        </w:rPr>
        <w:t>al</w:t>
      </w:r>
      <w:r w:rsidR="00704526">
        <w:rPr>
          <w:rFonts w:cstheme="minorHAnsi"/>
        </w:rPr>
        <w:t xml:space="preserve"> 90%</w:t>
      </w:r>
      <w:r>
        <w:rPr>
          <w:rFonts w:cstheme="minorHAnsi"/>
        </w:rPr>
        <w:t xml:space="preserve">. </w:t>
      </w:r>
    </w:p>
    <w:p w14:paraId="27CE0D13" w14:textId="74BFB99B" w:rsidR="00ED7245" w:rsidRPr="00C54B20" w:rsidRDefault="00F273CD" w:rsidP="00A9108D">
      <w:pPr>
        <w:jc w:val="both"/>
        <w:rPr>
          <w:rFonts w:cstheme="minorHAnsi"/>
        </w:rPr>
      </w:pPr>
      <w:r w:rsidRPr="007E5573">
        <w:rPr>
          <w:rFonts w:cstheme="minorHAnsi"/>
        </w:rPr>
        <w:t>«</w:t>
      </w:r>
      <w:r w:rsidR="00B67729">
        <w:rPr>
          <w:rFonts w:cstheme="minorHAnsi"/>
        </w:rPr>
        <w:t>Nel</w:t>
      </w:r>
      <w:r w:rsidR="00B67729" w:rsidRPr="00C54B20">
        <w:rPr>
          <w:rFonts w:cstheme="minorHAnsi"/>
        </w:rPr>
        <w:t xml:space="preserve"> 2023 </w:t>
      </w:r>
      <w:r w:rsidRPr="00C54B20">
        <w:t>–</w:t>
      </w:r>
      <w:r w:rsidRPr="00C54B20">
        <w:rPr>
          <w:rFonts w:cstheme="minorHAnsi"/>
        </w:rPr>
        <w:t xml:space="preserve"> spiega il Presidente </w:t>
      </w:r>
      <w:r w:rsidRPr="00C54B20">
        <w:t>–</w:t>
      </w:r>
      <w:r w:rsidR="00704526" w:rsidRPr="00C54B20">
        <w:t xml:space="preserve"> </w:t>
      </w:r>
      <w:r w:rsidRPr="00C54B20">
        <w:rPr>
          <w:rFonts w:cstheme="minorHAnsi"/>
        </w:rPr>
        <w:t xml:space="preserve">la mancata adesione ai programmi di screening </w:t>
      </w:r>
      <w:r w:rsidR="00704526" w:rsidRPr="00C54B20">
        <w:rPr>
          <w:rFonts w:cstheme="minorHAnsi"/>
        </w:rPr>
        <w:t xml:space="preserve">organizzati </w:t>
      </w:r>
      <w:r w:rsidR="00B119A1">
        <w:rPr>
          <w:rFonts w:cstheme="minorHAnsi"/>
        </w:rPr>
        <w:t xml:space="preserve">non avrebbe consentito di </w:t>
      </w:r>
      <w:r w:rsidR="00704526" w:rsidRPr="00C54B20">
        <w:rPr>
          <w:rFonts w:cstheme="minorHAnsi"/>
        </w:rPr>
        <w:t>identifica</w:t>
      </w:r>
      <w:r w:rsidR="00B119A1">
        <w:rPr>
          <w:rFonts w:cstheme="minorHAnsi"/>
        </w:rPr>
        <w:t xml:space="preserve">re </w:t>
      </w:r>
      <w:r w:rsidR="00EC7C95">
        <w:rPr>
          <w:rFonts w:cstheme="minorHAnsi"/>
        </w:rPr>
        <w:t>circa</w:t>
      </w:r>
      <w:r w:rsidR="00704526" w:rsidRPr="00C54B20">
        <w:rPr>
          <w:rFonts w:cstheme="minorHAnsi"/>
        </w:rPr>
        <w:t xml:space="preserve"> </w:t>
      </w:r>
      <w:r w:rsidR="00C54B20" w:rsidRPr="00C54B20">
        <w:rPr>
          <w:rFonts w:cstheme="minorHAnsi"/>
        </w:rPr>
        <w:t>10.900</w:t>
      </w:r>
      <w:r w:rsidRPr="00C54B20">
        <w:rPr>
          <w:rFonts w:cstheme="minorHAnsi"/>
        </w:rPr>
        <w:t xml:space="preserve"> carcinomi della mammella</w:t>
      </w:r>
      <w:r w:rsidR="0089131D">
        <w:rPr>
          <w:rFonts w:cstheme="minorHAnsi"/>
        </w:rPr>
        <w:t>,</w:t>
      </w:r>
      <w:r w:rsidRPr="00C54B20">
        <w:rPr>
          <w:rFonts w:cstheme="minorHAnsi"/>
        </w:rPr>
        <w:t xml:space="preserve"> di cui </w:t>
      </w:r>
      <w:r w:rsidR="00EC7C95">
        <w:rPr>
          <w:rFonts w:cstheme="minorHAnsi"/>
        </w:rPr>
        <w:t>quasi</w:t>
      </w:r>
      <w:r w:rsidRPr="00C54B20">
        <w:rPr>
          <w:rFonts w:cstheme="minorHAnsi"/>
        </w:rPr>
        <w:t xml:space="preserve"> </w:t>
      </w:r>
      <w:r w:rsidR="00C54B20" w:rsidRPr="00C54B20">
        <w:rPr>
          <w:rFonts w:cstheme="minorHAnsi"/>
        </w:rPr>
        <w:t>2.400</w:t>
      </w:r>
      <w:r w:rsidRPr="00C54B20">
        <w:rPr>
          <w:rFonts w:cstheme="minorHAnsi"/>
        </w:rPr>
        <w:t xml:space="preserve"> invasivi </w:t>
      </w:r>
      <w:r w:rsidR="000A18AC">
        <w:rPr>
          <w:rFonts w:cstheme="minorHAnsi"/>
        </w:rPr>
        <w:t>di piccole dimensioni</w:t>
      </w:r>
      <w:r w:rsidR="00EC7C95">
        <w:rPr>
          <w:rFonts w:cstheme="minorHAnsi"/>
        </w:rPr>
        <w:t>;</w:t>
      </w:r>
      <w:r w:rsidRPr="00C54B20">
        <w:rPr>
          <w:rFonts w:cstheme="minorHAnsi"/>
        </w:rPr>
        <w:t xml:space="preserve"> </w:t>
      </w:r>
      <w:r w:rsidR="00B119A1">
        <w:rPr>
          <w:rFonts w:cstheme="minorHAnsi"/>
        </w:rPr>
        <w:t xml:space="preserve">di </w:t>
      </w:r>
      <w:r w:rsidR="00C54B20" w:rsidRPr="000A18AC">
        <w:rPr>
          <w:rFonts w:cstheme="minorHAnsi"/>
        </w:rPr>
        <w:t xml:space="preserve">quasi </w:t>
      </w:r>
      <w:r w:rsidR="00C54B20" w:rsidRPr="00C54B20">
        <w:rPr>
          <w:rFonts w:cstheme="minorHAnsi"/>
        </w:rPr>
        <w:t>10.300</w:t>
      </w:r>
      <w:r w:rsidRPr="00C54B20">
        <w:rPr>
          <w:rFonts w:cstheme="minorHAnsi"/>
        </w:rPr>
        <w:t xml:space="preserve"> lesioni pre-cancerose</w:t>
      </w:r>
      <w:r w:rsidR="00FE639B" w:rsidRPr="00C54B20">
        <w:rPr>
          <w:rFonts w:cstheme="minorHAnsi"/>
        </w:rPr>
        <w:t xml:space="preserve"> del collo dell’utero</w:t>
      </w:r>
      <w:r w:rsidR="0089131D">
        <w:rPr>
          <w:rFonts w:cstheme="minorHAnsi"/>
        </w:rPr>
        <w:t xml:space="preserve">; </w:t>
      </w:r>
      <w:r w:rsidR="00746C9C">
        <w:rPr>
          <w:rFonts w:cstheme="minorHAnsi"/>
        </w:rPr>
        <w:t xml:space="preserve">e per il colon-retto </w:t>
      </w:r>
      <w:r w:rsidR="00B119A1">
        <w:rPr>
          <w:rFonts w:cstheme="minorHAnsi"/>
        </w:rPr>
        <w:t xml:space="preserve">di </w:t>
      </w:r>
      <w:r w:rsidRPr="00C54B20">
        <w:rPr>
          <w:rFonts w:cstheme="minorHAnsi"/>
        </w:rPr>
        <w:t xml:space="preserve">oltre </w:t>
      </w:r>
      <w:r w:rsidR="00C54B20" w:rsidRPr="00C54B20">
        <w:rPr>
          <w:rFonts w:cstheme="minorHAnsi"/>
        </w:rPr>
        <w:t>5.200</w:t>
      </w:r>
      <w:r w:rsidRPr="00C54B20">
        <w:rPr>
          <w:rFonts w:cstheme="minorHAnsi"/>
        </w:rPr>
        <w:t xml:space="preserve"> tumori e </w:t>
      </w:r>
      <w:r w:rsidR="00C54B20" w:rsidRPr="000A18AC">
        <w:rPr>
          <w:rFonts w:cstheme="minorHAnsi"/>
        </w:rPr>
        <w:t xml:space="preserve">quasi </w:t>
      </w:r>
      <w:r w:rsidR="00C54B20" w:rsidRPr="00C54B20">
        <w:rPr>
          <w:rFonts w:cstheme="minorHAnsi"/>
        </w:rPr>
        <w:t>24.700</w:t>
      </w:r>
      <w:r w:rsidRPr="00C54B20">
        <w:rPr>
          <w:rFonts w:cstheme="minorHAnsi"/>
        </w:rPr>
        <w:t xml:space="preserve"> adenomi avanzat</w:t>
      </w:r>
      <w:r w:rsidR="0089131D">
        <w:rPr>
          <w:rFonts w:cstheme="minorHAnsi"/>
        </w:rPr>
        <w:t>i</w:t>
      </w:r>
      <w:r w:rsidRPr="00C54B20">
        <w:rPr>
          <w:rFonts w:cstheme="minorHAnsi"/>
        </w:rPr>
        <w:t xml:space="preserve">. </w:t>
      </w:r>
      <w:r w:rsidR="00403251">
        <w:rPr>
          <w:rFonts w:cstheme="minorHAnsi"/>
        </w:rPr>
        <w:t xml:space="preserve">Complessivamente si tratta di oltre 50 mila </w:t>
      </w:r>
      <w:r w:rsidRPr="00C54B20">
        <w:rPr>
          <w:rFonts w:cstheme="minorHAnsi"/>
        </w:rPr>
        <w:t xml:space="preserve">lesioni la cui identificazione avrebbe consentito </w:t>
      </w:r>
      <w:r w:rsidR="00FE639B" w:rsidRPr="00C54B20">
        <w:rPr>
          <w:rFonts w:cstheme="minorHAnsi"/>
        </w:rPr>
        <w:t xml:space="preserve">di avviare il percorso per una </w:t>
      </w:r>
      <w:r w:rsidRPr="00C54B20">
        <w:rPr>
          <w:rFonts w:cstheme="minorHAnsi"/>
        </w:rPr>
        <w:t>diagnosi precoce e</w:t>
      </w:r>
      <w:r w:rsidR="00EC7C95">
        <w:rPr>
          <w:rFonts w:cstheme="minorHAnsi"/>
        </w:rPr>
        <w:t>, ove necessario,</w:t>
      </w:r>
      <w:r w:rsidR="00B119A1">
        <w:rPr>
          <w:rFonts w:cstheme="minorHAnsi"/>
        </w:rPr>
        <w:t xml:space="preserve"> per una </w:t>
      </w:r>
      <w:r w:rsidRPr="00C54B20">
        <w:rPr>
          <w:rFonts w:cstheme="minorHAnsi"/>
        </w:rPr>
        <w:t>terapi</w:t>
      </w:r>
      <w:r w:rsidR="00B119A1">
        <w:rPr>
          <w:rFonts w:cstheme="minorHAnsi"/>
        </w:rPr>
        <w:t xml:space="preserve">a </w:t>
      </w:r>
      <w:r w:rsidRPr="00C54B20">
        <w:rPr>
          <w:rFonts w:cstheme="minorHAnsi"/>
        </w:rPr>
        <w:t>efficac</w:t>
      </w:r>
      <w:r w:rsidR="00B119A1">
        <w:rPr>
          <w:rFonts w:cstheme="minorHAnsi"/>
        </w:rPr>
        <w:t>e</w:t>
      </w:r>
      <w:r w:rsidRPr="00C54B20">
        <w:rPr>
          <w:rFonts w:cstheme="minorHAnsi"/>
        </w:rPr>
        <w:t>». In dettaglio:</w:t>
      </w:r>
    </w:p>
    <w:p w14:paraId="2EE22E45" w14:textId="7546931C" w:rsidR="00FB0516" w:rsidRPr="00C54B20" w:rsidRDefault="000A18AC" w:rsidP="00990397">
      <w:pPr>
        <w:spacing w:after="80"/>
        <w:jc w:val="both"/>
        <w:rPr>
          <w:rFonts w:cstheme="minorHAnsi"/>
        </w:rPr>
      </w:pPr>
      <w:r>
        <w:rPr>
          <w:rFonts w:cstheme="minorHAnsi"/>
          <w:b/>
          <w:bCs/>
        </w:rPr>
        <w:t>Tumori</w:t>
      </w:r>
      <w:r w:rsidR="00142672" w:rsidRPr="00C54B20">
        <w:rPr>
          <w:rFonts w:cstheme="minorHAnsi"/>
          <w:b/>
          <w:bCs/>
        </w:rPr>
        <w:t xml:space="preserve"> della mammella</w:t>
      </w:r>
      <w:r w:rsidR="00773DAE" w:rsidRPr="00C54B20">
        <w:rPr>
          <w:rFonts w:cstheme="minorHAnsi"/>
        </w:rPr>
        <w:t>. Tenendo conto di un</w:t>
      </w:r>
      <w:r w:rsidR="00C15AF7" w:rsidRPr="00C54B20">
        <w:rPr>
          <w:rFonts w:cstheme="minorHAnsi"/>
        </w:rPr>
        <w:t xml:space="preserve"> tasso di identificazione </w:t>
      </w:r>
      <w:r w:rsidR="00773DAE" w:rsidRPr="00C54B20">
        <w:rPr>
          <w:rFonts w:cstheme="minorHAnsi"/>
        </w:rPr>
        <w:t>dell</w:t>
      </w:r>
      <w:r w:rsidR="00E70354" w:rsidRPr="00C54B20">
        <w:rPr>
          <w:rFonts w:cstheme="minorHAnsi"/>
        </w:rPr>
        <w:t xml:space="preserve">o 0,5% per tutti i carcinomi e dello 0,14% </w:t>
      </w:r>
      <w:r w:rsidR="002347EE">
        <w:rPr>
          <w:rFonts w:cstheme="minorHAnsi"/>
        </w:rPr>
        <w:t>per</w:t>
      </w:r>
      <w:r w:rsidR="002347EE" w:rsidRPr="00C54B20">
        <w:rPr>
          <w:rFonts w:cstheme="minorHAnsi"/>
        </w:rPr>
        <w:t xml:space="preserve"> </w:t>
      </w:r>
      <w:r w:rsidR="00E70354" w:rsidRPr="00C54B20">
        <w:rPr>
          <w:rFonts w:cstheme="minorHAnsi"/>
        </w:rPr>
        <w:t xml:space="preserve">quelli invasivi di dimensioni </w:t>
      </w:r>
      <w:r w:rsidR="00E70354" w:rsidRPr="00C54B20">
        <w:rPr>
          <w:rFonts w:ascii="Calibri" w:eastAsia="Times New Roman" w:hAnsi="Calibri" w:cs="Calibri"/>
          <w:lang w:eastAsia="it-IT"/>
        </w:rPr>
        <w:t xml:space="preserve">≤10 mm </w:t>
      </w:r>
      <w:r w:rsidR="00773DAE" w:rsidRPr="00C54B20">
        <w:rPr>
          <w:rFonts w:cstheme="minorHAnsi"/>
        </w:rPr>
        <w:t>e di una popolazione</w:t>
      </w:r>
      <w:r w:rsidR="007E5573" w:rsidRPr="00C54B20">
        <w:rPr>
          <w:rFonts w:cstheme="minorHAnsi"/>
        </w:rPr>
        <w:t xml:space="preserve"> stimata </w:t>
      </w:r>
      <w:r w:rsidR="00773DAE" w:rsidRPr="00C54B20">
        <w:rPr>
          <w:rFonts w:cstheme="minorHAnsi"/>
        </w:rPr>
        <w:t xml:space="preserve">di </w:t>
      </w:r>
      <w:r w:rsidR="00FB0516" w:rsidRPr="00C54B20">
        <w:rPr>
          <w:rFonts w:cstheme="minorHAnsi"/>
        </w:rPr>
        <w:t xml:space="preserve">2.118.870 </w:t>
      </w:r>
      <w:r w:rsidR="0089131D">
        <w:rPr>
          <w:rFonts w:cstheme="minorHAnsi"/>
        </w:rPr>
        <w:t>donne</w:t>
      </w:r>
      <w:r w:rsidR="0089131D" w:rsidRPr="00C54B20">
        <w:rPr>
          <w:rFonts w:cstheme="minorHAnsi"/>
        </w:rPr>
        <w:t xml:space="preserve"> </w:t>
      </w:r>
      <w:r w:rsidR="00773DAE" w:rsidRPr="00C54B20">
        <w:rPr>
          <w:rFonts w:cstheme="minorHAnsi"/>
        </w:rPr>
        <w:t xml:space="preserve">che non </w:t>
      </w:r>
      <w:r w:rsidR="0089131D">
        <w:rPr>
          <w:rFonts w:cstheme="minorHAnsi"/>
        </w:rPr>
        <w:t>si è sottoposta allo</w:t>
      </w:r>
      <w:r w:rsidR="007E5573" w:rsidRPr="00C54B20">
        <w:rPr>
          <w:rFonts w:cstheme="minorHAnsi"/>
        </w:rPr>
        <w:t xml:space="preserve"> </w:t>
      </w:r>
      <w:r w:rsidR="00773DAE" w:rsidRPr="00C54B20">
        <w:rPr>
          <w:rFonts w:cstheme="minorHAnsi"/>
        </w:rPr>
        <w:t xml:space="preserve">screening, </w:t>
      </w:r>
      <w:r w:rsidR="00E70354" w:rsidRPr="00C54B20">
        <w:rPr>
          <w:rFonts w:cstheme="minorHAnsi"/>
        </w:rPr>
        <w:t xml:space="preserve">si stima che </w:t>
      </w:r>
      <w:r w:rsidR="008F7ED2" w:rsidRPr="00C54B20">
        <w:rPr>
          <w:rFonts w:cstheme="minorHAnsi"/>
        </w:rPr>
        <w:t xml:space="preserve">nel 2023 </w:t>
      </w:r>
      <w:r w:rsidR="00E70354" w:rsidRPr="00C54B20">
        <w:rPr>
          <w:rFonts w:cstheme="minorHAnsi"/>
        </w:rPr>
        <w:t xml:space="preserve">non siano stati identificati </w:t>
      </w:r>
      <w:r>
        <w:rPr>
          <w:rFonts w:cstheme="minorHAnsi"/>
        </w:rPr>
        <w:t xml:space="preserve">10.884 tumori, di cui </w:t>
      </w:r>
      <w:r w:rsidR="00E5498E" w:rsidRPr="00C54B20">
        <w:rPr>
          <w:rFonts w:cstheme="minorHAnsi"/>
        </w:rPr>
        <w:t>2.381</w:t>
      </w:r>
      <w:r w:rsidR="00E70354" w:rsidRPr="00C54B20">
        <w:rPr>
          <w:rFonts w:cstheme="minorHAnsi"/>
        </w:rPr>
        <w:t xml:space="preserve"> </w:t>
      </w:r>
      <w:r>
        <w:rPr>
          <w:rFonts w:cstheme="minorHAnsi"/>
        </w:rPr>
        <w:t xml:space="preserve">carcinomi </w:t>
      </w:r>
      <w:r w:rsidR="00E70354" w:rsidRPr="00C54B20">
        <w:rPr>
          <w:rFonts w:cstheme="minorHAnsi"/>
        </w:rPr>
        <w:t>invasivi</w:t>
      </w:r>
      <w:r w:rsidR="0089131D">
        <w:rPr>
          <w:rFonts w:cstheme="minorHAnsi"/>
        </w:rPr>
        <w:t xml:space="preserve"> di dimensioni</w:t>
      </w:r>
      <w:r w:rsidR="00E70354" w:rsidRPr="00C54B20">
        <w:rPr>
          <w:rFonts w:cstheme="minorHAnsi"/>
        </w:rPr>
        <w:t xml:space="preserve"> ≤10 mm</w:t>
      </w:r>
      <w:r w:rsidR="008F7ED2" w:rsidRPr="00C54B20">
        <w:rPr>
          <w:rFonts w:cstheme="minorHAnsi"/>
        </w:rPr>
        <w:t>.</w:t>
      </w:r>
      <w:r w:rsidR="00E70354" w:rsidRPr="00C54B20">
        <w:rPr>
          <w:rFonts w:cstheme="minorHAnsi"/>
        </w:rPr>
        <w:tab/>
        <w:t xml:space="preserve"> </w:t>
      </w:r>
      <w:r w:rsidR="00E70354" w:rsidRPr="00C54B20">
        <w:rPr>
          <w:rFonts w:cstheme="minorHAnsi"/>
        </w:rPr>
        <w:tab/>
      </w:r>
    </w:p>
    <w:p w14:paraId="3528AAE6" w14:textId="405C16AE" w:rsidR="00FB0516" w:rsidRPr="00C54B20" w:rsidRDefault="000A18AC" w:rsidP="00990397">
      <w:pPr>
        <w:spacing w:after="8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Tumori </w:t>
      </w:r>
      <w:r w:rsidR="00142672" w:rsidRPr="00C54B20">
        <w:rPr>
          <w:rFonts w:cstheme="minorHAnsi"/>
          <w:b/>
          <w:bCs/>
        </w:rPr>
        <w:t>della cervice uterina</w:t>
      </w:r>
      <w:r w:rsidR="00AC46BB" w:rsidRPr="00C54B20">
        <w:rPr>
          <w:rFonts w:cstheme="minorHAnsi"/>
        </w:rPr>
        <w:t xml:space="preserve">. </w:t>
      </w:r>
      <w:r w:rsidR="0089131D">
        <w:rPr>
          <w:rFonts w:cstheme="minorHAnsi"/>
        </w:rPr>
        <w:t>Sulla base</w:t>
      </w:r>
      <w:r w:rsidR="008F7ED2" w:rsidRPr="00C54B20">
        <w:rPr>
          <w:rFonts w:cstheme="minorHAnsi"/>
        </w:rPr>
        <w:t xml:space="preserve"> di un</w:t>
      </w:r>
      <w:r w:rsidR="00C15AF7" w:rsidRPr="00C54B20">
        <w:rPr>
          <w:rFonts w:cstheme="minorHAnsi"/>
        </w:rPr>
        <w:t xml:space="preserve"> tasso di identificazione </w:t>
      </w:r>
      <w:r w:rsidR="008F7ED2" w:rsidRPr="00C54B20">
        <w:rPr>
          <w:rFonts w:cstheme="minorHAnsi"/>
        </w:rPr>
        <w:t xml:space="preserve">di </w:t>
      </w:r>
      <w:r w:rsidR="008F7ED2" w:rsidRPr="00C54B20">
        <w:rPr>
          <w:rFonts w:ascii="Calibri" w:eastAsia="Times New Roman" w:hAnsi="Calibri" w:cs="Calibri"/>
          <w:lang w:eastAsia="it-IT"/>
        </w:rPr>
        <w:t xml:space="preserve">lesioni </w:t>
      </w:r>
      <w:r w:rsidR="006B7C43" w:rsidRPr="00C54B20">
        <w:rPr>
          <w:rFonts w:ascii="Calibri" w:eastAsia="Times New Roman" w:hAnsi="Calibri" w:cs="Calibri"/>
          <w:lang w:eastAsia="it-IT"/>
        </w:rPr>
        <w:t>pre-cancerose (</w:t>
      </w:r>
      <w:r w:rsidR="008F7ED2" w:rsidRPr="00C54B20">
        <w:rPr>
          <w:rFonts w:ascii="Calibri" w:eastAsia="Times New Roman" w:hAnsi="Calibri" w:cs="Calibri"/>
          <w:lang w:eastAsia="it-IT"/>
        </w:rPr>
        <w:t>istologia CIN2+</w:t>
      </w:r>
      <w:r w:rsidR="006B7C43" w:rsidRPr="00C54B20">
        <w:rPr>
          <w:rFonts w:ascii="Calibri" w:eastAsia="Times New Roman" w:hAnsi="Calibri" w:cs="Calibri"/>
          <w:lang w:eastAsia="it-IT"/>
        </w:rPr>
        <w:t>)</w:t>
      </w:r>
      <w:r w:rsidR="008F7ED2" w:rsidRPr="00C54B20">
        <w:rPr>
          <w:rFonts w:ascii="Calibri" w:eastAsia="Times New Roman" w:hAnsi="Calibri" w:cs="Calibri"/>
          <w:lang w:eastAsia="it-IT"/>
        </w:rPr>
        <w:t xml:space="preserve"> </w:t>
      </w:r>
      <w:r w:rsidR="0089131D">
        <w:rPr>
          <w:rFonts w:cstheme="minorHAnsi"/>
        </w:rPr>
        <w:t>pari allo</w:t>
      </w:r>
      <w:r w:rsidR="0089131D" w:rsidRPr="00C54B20">
        <w:rPr>
          <w:rFonts w:cstheme="minorHAnsi"/>
        </w:rPr>
        <w:t xml:space="preserve"> </w:t>
      </w:r>
      <w:r w:rsidR="008F7ED2" w:rsidRPr="00C54B20">
        <w:rPr>
          <w:rFonts w:cstheme="minorHAnsi"/>
        </w:rPr>
        <w:t xml:space="preserve">0,76% </w:t>
      </w:r>
      <w:r w:rsidR="0089131D">
        <w:rPr>
          <w:rFonts w:cstheme="minorHAnsi"/>
        </w:rPr>
        <w:t>per</w:t>
      </w:r>
      <w:r w:rsidR="0089131D" w:rsidRPr="00C54B20">
        <w:rPr>
          <w:rFonts w:cstheme="minorHAnsi"/>
        </w:rPr>
        <w:t xml:space="preserve"> </w:t>
      </w:r>
      <w:r w:rsidR="008F7ED2" w:rsidRPr="00C54B20">
        <w:rPr>
          <w:rFonts w:cstheme="minorHAnsi"/>
        </w:rPr>
        <w:t xml:space="preserve">l’HPV test e </w:t>
      </w:r>
      <w:r w:rsidR="0089131D">
        <w:rPr>
          <w:rFonts w:cstheme="minorHAnsi"/>
        </w:rPr>
        <w:t>allo</w:t>
      </w:r>
      <w:r w:rsidR="0089131D" w:rsidRPr="00C54B20">
        <w:rPr>
          <w:rFonts w:cstheme="minorHAnsi"/>
        </w:rPr>
        <w:t xml:space="preserve"> </w:t>
      </w:r>
      <w:r w:rsidR="008F7ED2" w:rsidRPr="00C54B20">
        <w:rPr>
          <w:rFonts w:cstheme="minorHAnsi"/>
        </w:rPr>
        <w:t xml:space="preserve">0,64% </w:t>
      </w:r>
      <w:r w:rsidR="0089131D">
        <w:rPr>
          <w:rFonts w:cstheme="minorHAnsi"/>
        </w:rPr>
        <w:t>per</w:t>
      </w:r>
      <w:r w:rsidR="0089131D" w:rsidRPr="00C54B20">
        <w:rPr>
          <w:rFonts w:cstheme="minorHAnsi"/>
        </w:rPr>
        <w:t xml:space="preserve"> </w:t>
      </w:r>
      <w:r w:rsidR="008F7ED2" w:rsidRPr="00C54B20">
        <w:rPr>
          <w:rFonts w:cstheme="minorHAnsi"/>
        </w:rPr>
        <w:t xml:space="preserve">il </w:t>
      </w:r>
      <w:r w:rsidR="0089131D" w:rsidRPr="00C54B20">
        <w:rPr>
          <w:rFonts w:cstheme="minorHAnsi"/>
        </w:rPr>
        <w:t>Pap</w:t>
      </w:r>
      <w:r w:rsidR="0089131D">
        <w:rPr>
          <w:rFonts w:cstheme="minorHAnsi"/>
        </w:rPr>
        <w:t>-</w:t>
      </w:r>
      <w:r w:rsidR="008F7ED2" w:rsidRPr="00C54B20">
        <w:rPr>
          <w:rFonts w:cstheme="minorHAnsi"/>
        </w:rPr>
        <w:t>test</w:t>
      </w:r>
      <w:r w:rsidR="0089131D">
        <w:rPr>
          <w:rFonts w:cstheme="minorHAnsi"/>
        </w:rPr>
        <w:t>,</w:t>
      </w:r>
      <w:r w:rsidR="008F7ED2" w:rsidRPr="00C54B20">
        <w:rPr>
          <w:rFonts w:cstheme="minorHAnsi"/>
        </w:rPr>
        <w:t xml:space="preserve"> e </w:t>
      </w:r>
      <w:r w:rsidR="0089131D">
        <w:rPr>
          <w:rFonts w:cstheme="minorHAnsi"/>
        </w:rPr>
        <w:t xml:space="preserve">considerando </w:t>
      </w:r>
      <w:r w:rsidR="008F7ED2" w:rsidRPr="00C54B20">
        <w:rPr>
          <w:rFonts w:cstheme="minorHAnsi"/>
        </w:rPr>
        <w:t xml:space="preserve">che </w:t>
      </w:r>
      <w:r w:rsidR="002E69B8">
        <w:rPr>
          <w:rFonts w:cstheme="minorHAnsi"/>
        </w:rPr>
        <w:t xml:space="preserve">potenzialmente </w:t>
      </w:r>
      <w:r w:rsidR="008F7ED2" w:rsidRPr="00C54B20">
        <w:rPr>
          <w:rFonts w:ascii="Calibri" w:eastAsia="Times New Roman" w:hAnsi="Calibri" w:cs="Calibri"/>
          <w:lang w:eastAsia="it-IT"/>
        </w:rPr>
        <w:t xml:space="preserve">1.156.447 donne non hanno </w:t>
      </w:r>
      <w:r w:rsidR="002347EE">
        <w:rPr>
          <w:rFonts w:ascii="Calibri" w:eastAsia="Times New Roman" w:hAnsi="Calibri" w:cs="Calibri"/>
          <w:lang w:eastAsia="it-IT"/>
        </w:rPr>
        <w:t xml:space="preserve">ricevuto o </w:t>
      </w:r>
      <w:r w:rsidR="008F7ED2" w:rsidRPr="00C54B20">
        <w:rPr>
          <w:rFonts w:ascii="Calibri" w:eastAsia="Times New Roman" w:hAnsi="Calibri" w:cs="Calibri"/>
          <w:lang w:eastAsia="it-IT"/>
        </w:rPr>
        <w:t xml:space="preserve">aderito all’invito per l’HPV test e 604.304 a quello per il </w:t>
      </w:r>
      <w:r w:rsidR="0089131D" w:rsidRPr="00C54B20">
        <w:rPr>
          <w:rFonts w:ascii="Calibri" w:eastAsia="Times New Roman" w:hAnsi="Calibri" w:cs="Calibri"/>
          <w:lang w:eastAsia="it-IT"/>
        </w:rPr>
        <w:t>Pap</w:t>
      </w:r>
      <w:r w:rsidR="0089131D">
        <w:rPr>
          <w:rFonts w:ascii="Calibri" w:eastAsia="Times New Roman" w:hAnsi="Calibri" w:cs="Calibri"/>
          <w:lang w:eastAsia="it-IT"/>
        </w:rPr>
        <w:t>-</w:t>
      </w:r>
      <w:r w:rsidR="008F7ED2" w:rsidRPr="00C54B20">
        <w:rPr>
          <w:rFonts w:ascii="Calibri" w:eastAsia="Times New Roman" w:hAnsi="Calibri" w:cs="Calibri"/>
          <w:lang w:eastAsia="it-IT"/>
        </w:rPr>
        <w:t xml:space="preserve">test, </w:t>
      </w:r>
      <w:r w:rsidR="008F7ED2" w:rsidRPr="00C54B20">
        <w:rPr>
          <w:rFonts w:cstheme="minorHAnsi"/>
        </w:rPr>
        <w:t xml:space="preserve">si stima che nel 2023 </w:t>
      </w:r>
      <w:r w:rsidR="0089131D" w:rsidRPr="00C54B20">
        <w:rPr>
          <w:rFonts w:cstheme="minorHAnsi"/>
        </w:rPr>
        <w:t xml:space="preserve">complessivamente </w:t>
      </w:r>
      <w:r w:rsidR="0089131D">
        <w:rPr>
          <w:rFonts w:cstheme="minorHAnsi"/>
        </w:rPr>
        <w:t>siano sfuggite alla diagnosi</w:t>
      </w:r>
      <w:r w:rsidR="008F7ED2" w:rsidRPr="00C54B20">
        <w:rPr>
          <w:rFonts w:cstheme="minorHAnsi"/>
        </w:rPr>
        <w:t xml:space="preserve"> </w:t>
      </w:r>
      <w:r w:rsidR="00E5498E" w:rsidRPr="00C54B20">
        <w:rPr>
          <w:rFonts w:ascii="Calibri" w:eastAsia="Times New Roman" w:hAnsi="Calibri" w:cs="Calibri"/>
          <w:lang w:eastAsia="it-IT"/>
        </w:rPr>
        <w:t xml:space="preserve">10.273 </w:t>
      </w:r>
      <w:r w:rsidR="008F7ED2" w:rsidRPr="00C54B20">
        <w:rPr>
          <w:rFonts w:ascii="Calibri" w:eastAsia="Times New Roman" w:hAnsi="Calibri" w:cs="Calibri"/>
          <w:lang w:eastAsia="it-IT"/>
        </w:rPr>
        <w:t>lesioni con istologia CIN2+</w:t>
      </w:r>
      <w:r w:rsidR="008F7ED2" w:rsidRPr="00C54B20">
        <w:rPr>
          <w:rFonts w:cstheme="minorHAnsi"/>
        </w:rPr>
        <w:t>.</w:t>
      </w:r>
      <w:r w:rsidR="008F7ED2" w:rsidRPr="00C54B20">
        <w:rPr>
          <w:rFonts w:cstheme="minorHAnsi"/>
        </w:rPr>
        <w:tab/>
      </w:r>
    </w:p>
    <w:p w14:paraId="11224FC1" w14:textId="68496AB3" w:rsidR="00142672" w:rsidRPr="00C54B20" w:rsidRDefault="000A18AC" w:rsidP="0089131D">
      <w:pPr>
        <w:spacing w:after="8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Tumori </w:t>
      </w:r>
      <w:r w:rsidR="00142672" w:rsidRPr="00C54B20">
        <w:rPr>
          <w:rFonts w:cstheme="minorHAnsi"/>
          <w:b/>
          <w:bCs/>
        </w:rPr>
        <w:t>del colon-retto</w:t>
      </w:r>
      <w:r w:rsidR="00AC46BB" w:rsidRPr="00C54B20">
        <w:rPr>
          <w:rFonts w:cstheme="minorHAnsi"/>
        </w:rPr>
        <w:t xml:space="preserve">. </w:t>
      </w:r>
      <w:r w:rsidR="0089131D">
        <w:rPr>
          <w:rFonts w:cstheme="minorHAnsi"/>
        </w:rPr>
        <w:t>Con</w:t>
      </w:r>
      <w:r w:rsidR="00AC46BB" w:rsidRPr="00C54B20">
        <w:rPr>
          <w:rFonts w:cstheme="minorHAnsi"/>
        </w:rPr>
        <w:t xml:space="preserve"> un </w:t>
      </w:r>
      <w:r w:rsidR="00C15AF7" w:rsidRPr="00C54B20">
        <w:rPr>
          <w:rFonts w:cstheme="minorHAnsi"/>
        </w:rPr>
        <w:t xml:space="preserve">tasso di identificazione </w:t>
      </w:r>
      <w:r w:rsidR="00AC46BB" w:rsidRPr="00C54B20">
        <w:rPr>
          <w:rFonts w:cstheme="minorHAnsi"/>
        </w:rPr>
        <w:t>dell</w:t>
      </w:r>
      <w:r w:rsidR="008F7ED2" w:rsidRPr="00C54B20">
        <w:rPr>
          <w:rFonts w:cstheme="minorHAnsi"/>
        </w:rPr>
        <w:t xml:space="preserve">o </w:t>
      </w:r>
      <w:r w:rsidR="008F7ED2" w:rsidRPr="00C54B20">
        <w:rPr>
          <w:rFonts w:ascii="Calibri" w:eastAsia="Times New Roman" w:hAnsi="Calibri" w:cs="Calibri"/>
          <w:lang w:eastAsia="it-IT"/>
        </w:rPr>
        <w:t xml:space="preserve">0,11% per il carcinoma del colon-retto e dello 0,52% per gli adenomi avanzati, e </w:t>
      </w:r>
      <w:r w:rsidR="009E620A" w:rsidRPr="00C54B20">
        <w:rPr>
          <w:rFonts w:ascii="Calibri" w:eastAsia="Times New Roman" w:hAnsi="Calibri" w:cs="Calibri"/>
          <w:lang w:eastAsia="it-IT"/>
        </w:rPr>
        <w:t xml:space="preserve">potenzialmente </w:t>
      </w:r>
      <w:r w:rsidR="00FB0516" w:rsidRPr="00C54B20">
        <w:rPr>
          <w:rFonts w:cstheme="minorHAnsi"/>
        </w:rPr>
        <w:t xml:space="preserve">5.574.231 </w:t>
      </w:r>
      <w:r w:rsidR="00AC46BB" w:rsidRPr="00C54B20">
        <w:rPr>
          <w:rFonts w:cstheme="minorHAnsi"/>
        </w:rPr>
        <w:t>persone non ha</w:t>
      </w:r>
      <w:r w:rsidR="008F7ED2" w:rsidRPr="00C54B20">
        <w:rPr>
          <w:rFonts w:cstheme="minorHAnsi"/>
        </w:rPr>
        <w:t>nno</w:t>
      </w:r>
      <w:r w:rsidR="00AC46BB" w:rsidRPr="00C54B20">
        <w:rPr>
          <w:rFonts w:cstheme="minorHAnsi"/>
        </w:rPr>
        <w:t xml:space="preserve"> </w:t>
      </w:r>
      <w:r w:rsidR="008F7ED2" w:rsidRPr="00C54B20">
        <w:rPr>
          <w:rFonts w:cstheme="minorHAnsi"/>
        </w:rPr>
        <w:t xml:space="preserve">aderito allo screening, si stima che nel 2023 non siano stati identificati </w:t>
      </w:r>
      <w:r w:rsidR="00EC7C95" w:rsidRPr="00C54B20">
        <w:rPr>
          <w:rFonts w:cstheme="minorHAnsi"/>
        </w:rPr>
        <w:t>5.223 carcinom</w:t>
      </w:r>
      <w:r w:rsidR="00EC7C95">
        <w:rPr>
          <w:rFonts w:cstheme="minorHAnsi"/>
        </w:rPr>
        <w:t>i</w:t>
      </w:r>
      <w:r w:rsidR="00EC7C95" w:rsidRPr="00C54B20">
        <w:rPr>
          <w:rFonts w:cstheme="minorHAnsi"/>
        </w:rPr>
        <w:t xml:space="preserve"> </w:t>
      </w:r>
      <w:r w:rsidR="00EC7C95">
        <w:rPr>
          <w:rFonts w:cstheme="minorHAnsi"/>
        </w:rPr>
        <w:t xml:space="preserve">e </w:t>
      </w:r>
      <w:r w:rsidR="00E5498E" w:rsidRPr="00C54B20">
        <w:rPr>
          <w:rFonts w:cstheme="minorHAnsi"/>
        </w:rPr>
        <w:t>24.692</w:t>
      </w:r>
      <w:r w:rsidR="008F7ED2" w:rsidRPr="00C54B20">
        <w:rPr>
          <w:rFonts w:cstheme="minorHAnsi"/>
        </w:rPr>
        <w:t xml:space="preserve"> adenomi avanzati.</w:t>
      </w:r>
      <w:r w:rsidR="008F7ED2" w:rsidRPr="00C54B20">
        <w:rPr>
          <w:rFonts w:cstheme="minorHAnsi"/>
        </w:rPr>
        <w:tab/>
        <w:t xml:space="preserve"> </w:t>
      </w:r>
      <w:r w:rsidR="008F7ED2" w:rsidRPr="00C54B20">
        <w:rPr>
          <w:rFonts w:cstheme="minorHAnsi"/>
        </w:rPr>
        <w:tab/>
      </w:r>
    </w:p>
    <w:p w14:paraId="7928CF92" w14:textId="2FF5989F" w:rsidR="000D647D" w:rsidRDefault="00F273CD" w:rsidP="000D647D">
      <w:pPr>
        <w:jc w:val="both"/>
        <w:rPr>
          <w:rFonts w:cstheme="minorHAnsi"/>
        </w:rPr>
      </w:pPr>
      <w:r w:rsidRPr="000B4212">
        <w:rPr>
          <w:rFonts w:cstheme="minorHAnsi"/>
        </w:rPr>
        <w:t>«</w:t>
      </w:r>
      <w:r w:rsidR="002206A1" w:rsidRPr="000B4212">
        <w:rPr>
          <w:rFonts w:cstheme="minorHAnsi"/>
        </w:rPr>
        <w:t xml:space="preserve">È vero </w:t>
      </w:r>
      <w:r w:rsidR="00704526" w:rsidRPr="000B4212">
        <w:t>–</w:t>
      </w:r>
      <w:r w:rsidR="00704526" w:rsidRPr="000B4212">
        <w:rPr>
          <w:rFonts w:cstheme="minorHAnsi"/>
        </w:rPr>
        <w:t xml:space="preserve"> spiega Cartabellotta </w:t>
      </w:r>
      <w:r w:rsidR="00704526" w:rsidRPr="000B4212">
        <w:t xml:space="preserve">– </w:t>
      </w:r>
      <w:r w:rsidR="00704526" w:rsidRPr="000B4212">
        <w:rPr>
          <w:rFonts w:cstheme="minorHAnsi"/>
        </w:rPr>
        <w:t xml:space="preserve">che molte persone dichiarano di </w:t>
      </w:r>
      <w:r w:rsidR="002206A1" w:rsidRPr="000B4212">
        <w:rPr>
          <w:rFonts w:cstheme="minorHAnsi"/>
        </w:rPr>
        <w:t xml:space="preserve">sottoporsi a </w:t>
      </w:r>
      <w:r w:rsidR="00704526" w:rsidRPr="000B4212">
        <w:t>controlli periodici per “iniziativa spontanea”</w:t>
      </w:r>
      <w:r w:rsidR="0006683E" w:rsidRPr="000B4212">
        <w:t xml:space="preserve">, </w:t>
      </w:r>
      <w:r w:rsidR="002206A1" w:rsidRPr="000B4212">
        <w:t xml:space="preserve">come </w:t>
      </w:r>
      <w:r w:rsidR="002206A1" w:rsidRPr="000B4212">
        <w:rPr>
          <w:rFonts w:cstheme="minorHAnsi"/>
        </w:rPr>
        <w:t xml:space="preserve">rileva l’indagine campionaria del </w:t>
      </w:r>
      <w:hyperlink r:id="rId10" w:history="1">
        <w:r w:rsidR="002206A1" w:rsidRPr="008356F9">
          <w:rPr>
            <w:rStyle w:val="Collegamentoipertestuale"/>
            <w:rFonts w:cstheme="minorHAnsi"/>
          </w:rPr>
          <w:t>sistema di sorveglianza PASSI</w:t>
        </w:r>
      </w:hyperlink>
      <w:r w:rsidR="002206A1" w:rsidRPr="000B4212">
        <w:rPr>
          <w:rFonts w:cstheme="minorHAnsi"/>
        </w:rPr>
        <w:t xml:space="preserve"> dell’Istituto Superiore di Sanità. </w:t>
      </w:r>
      <w:r w:rsidR="000D647D">
        <w:rPr>
          <w:rFonts w:cstheme="minorHAnsi"/>
        </w:rPr>
        <w:t>Tuttavia,</w:t>
      </w:r>
      <w:r w:rsidR="000D647D" w:rsidRPr="000B4212">
        <w:rPr>
          <w:rFonts w:cstheme="minorHAnsi"/>
        </w:rPr>
        <w:t xml:space="preserve"> </w:t>
      </w:r>
      <w:r w:rsidR="00A9143F">
        <w:rPr>
          <w:rFonts w:cstheme="minorHAnsi"/>
        </w:rPr>
        <w:t>per</w:t>
      </w:r>
      <w:r w:rsidR="00A9143F" w:rsidRPr="000B4212">
        <w:rPr>
          <w:rFonts w:cstheme="minorHAnsi"/>
        </w:rPr>
        <w:t xml:space="preserve"> </w:t>
      </w:r>
      <w:r w:rsidR="002206A1" w:rsidRPr="000B4212">
        <w:rPr>
          <w:rFonts w:cstheme="minorHAnsi"/>
        </w:rPr>
        <w:t xml:space="preserve">questi esami </w:t>
      </w:r>
      <w:r w:rsidR="000A18AC">
        <w:rPr>
          <w:rFonts w:cstheme="minorHAnsi"/>
        </w:rPr>
        <w:t xml:space="preserve">non </w:t>
      </w:r>
      <w:r w:rsidR="000D647D">
        <w:rPr>
          <w:rFonts w:cstheme="minorHAnsi"/>
        </w:rPr>
        <w:t>esistono</w:t>
      </w:r>
      <w:r w:rsidR="00AA647A">
        <w:rPr>
          <w:rFonts w:cstheme="minorHAnsi"/>
        </w:rPr>
        <w:t xml:space="preserve"> </w:t>
      </w:r>
      <w:r w:rsidR="0006683E" w:rsidRPr="000B4212">
        <w:t>dati oggettivi</w:t>
      </w:r>
      <w:r w:rsidR="00F55081">
        <w:t xml:space="preserve"> (es. tasso di identificazione</w:t>
      </w:r>
      <w:r w:rsidR="000D647D">
        <w:t xml:space="preserve"> dei tumori o</w:t>
      </w:r>
      <w:r w:rsidR="00F55081">
        <w:t xml:space="preserve"> percentuale di positivi che si sottopongono al test di </w:t>
      </w:r>
      <w:r w:rsidR="000D647D">
        <w:t xml:space="preserve">secondo </w:t>
      </w:r>
      <w:r w:rsidR="00F55081">
        <w:t>livello)</w:t>
      </w:r>
      <w:r w:rsidR="0006683E" w:rsidRPr="000B4212">
        <w:t xml:space="preserve">, </w:t>
      </w:r>
      <w:r w:rsidR="000D647D">
        <w:t xml:space="preserve">né </w:t>
      </w:r>
      <w:r w:rsidR="00AA647A">
        <w:t>controlli standard</w:t>
      </w:r>
      <w:r w:rsidR="000D647D">
        <w:t>izzati</w:t>
      </w:r>
      <w:r w:rsidR="00AA647A">
        <w:t xml:space="preserve"> sulla </w:t>
      </w:r>
      <w:r w:rsidR="0006683E" w:rsidRPr="000B4212">
        <w:t xml:space="preserve">qualità </w:t>
      </w:r>
      <w:r w:rsidR="000D647D">
        <w:t>dei test. E non</w:t>
      </w:r>
      <w:r w:rsidR="00A9143F">
        <w:t xml:space="preserve"> vi è </w:t>
      </w:r>
      <w:r w:rsidR="000D647D">
        <w:t xml:space="preserve">alcuna </w:t>
      </w:r>
      <w:r w:rsidR="00A9143F">
        <w:t>certezza che</w:t>
      </w:r>
      <w:r w:rsidR="000D647D">
        <w:t>,</w:t>
      </w:r>
      <w:r w:rsidR="00A9143F">
        <w:t xml:space="preserve"> </w:t>
      </w:r>
      <w:r w:rsidR="002206A1" w:rsidRPr="000B4212">
        <w:t>in caso di esito positivo</w:t>
      </w:r>
      <w:r w:rsidR="000D647D">
        <w:t>,</w:t>
      </w:r>
      <w:r w:rsidR="0006683E" w:rsidRPr="000B4212">
        <w:t xml:space="preserve"> </w:t>
      </w:r>
      <w:r w:rsidR="002206A1" w:rsidRPr="000B4212">
        <w:t>venga attivato</w:t>
      </w:r>
      <w:r w:rsidR="0006683E" w:rsidRPr="000B4212">
        <w:t xml:space="preserve"> un</w:t>
      </w:r>
      <w:r w:rsidR="000A18AC">
        <w:t xml:space="preserve"> adeguato </w:t>
      </w:r>
      <w:r w:rsidR="0006683E" w:rsidRPr="000B4212">
        <w:t>percorso diagnostico</w:t>
      </w:r>
      <w:r w:rsidR="002206A1" w:rsidRPr="000B4212">
        <w:t xml:space="preserve"> e terapeutico</w:t>
      </w:r>
      <w:r w:rsidR="0006683E" w:rsidRPr="000B4212">
        <w:t xml:space="preserve">. </w:t>
      </w:r>
      <w:r w:rsidR="00A9143F">
        <w:t xml:space="preserve">A questo si aggiungono </w:t>
      </w:r>
      <w:r w:rsidR="00F55081">
        <w:t xml:space="preserve">tutti </w:t>
      </w:r>
      <w:r w:rsidR="002D554E">
        <w:t>i</w:t>
      </w:r>
      <w:r w:rsidR="0006683E" w:rsidRPr="000B4212">
        <w:t xml:space="preserve"> limiti </w:t>
      </w:r>
      <w:r w:rsidR="000B4212" w:rsidRPr="000B4212">
        <w:t xml:space="preserve">che presenta </w:t>
      </w:r>
      <w:r w:rsidR="0006683E" w:rsidRPr="000B4212">
        <w:t>un</w:t>
      </w:r>
      <w:r w:rsidR="000D647D">
        <w:t>’</w:t>
      </w:r>
      <w:r w:rsidR="0006683E" w:rsidRPr="000B4212">
        <w:t xml:space="preserve">indagine campionaria </w:t>
      </w:r>
      <w:r w:rsidR="00A9143F" w:rsidRPr="000B4212">
        <w:t>che,</w:t>
      </w:r>
      <w:r w:rsidR="0006683E" w:rsidRPr="000B4212">
        <w:t xml:space="preserve"> </w:t>
      </w:r>
      <w:r w:rsidR="000D647D">
        <w:t xml:space="preserve">pur </w:t>
      </w:r>
      <w:r w:rsidR="000D647D">
        <w:lastRenderedPageBreak/>
        <w:t>fornendo</w:t>
      </w:r>
      <w:r w:rsidR="0006683E" w:rsidRPr="000B4212">
        <w:t xml:space="preserve"> </w:t>
      </w:r>
      <w:r w:rsidR="000A18AC">
        <w:t>numerose</w:t>
      </w:r>
      <w:r w:rsidR="000B4212" w:rsidRPr="000B4212">
        <w:t xml:space="preserve"> </w:t>
      </w:r>
      <w:r w:rsidR="0006683E" w:rsidRPr="000B4212">
        <w:t>informazioni rilevanti</w:t>
      </w:r>
      <w:r w:rsidR="006710B9">
        <w:t xml:space="preserve"> su fattori di rischio e determinanti socio-economiche</w:t>
      </w:r>
      <w:r w:rsidR="0006683E" w:rsidRPr="000B4212">
        <w:t xml:space="preserve">, </w:t>
      </w:r>
      <w:r w:rsidR="00534CEF">
        <w:t xml:space="preserve">non </w:t>
      </w:r>
      <w:r w:rsidR="00C61675">
        <w:t xml:space="preserve">certifica </w:t>
      </w:r>
      <w:r w:rsidR="002206A1" w:rsidRPr="000B4212">
        <w:t>la copertura degli</w:t>
      </w:r>
      <w:r w:rsidR="0006683E" w:rsidRPr="000B4212">
        <w:t xml:space="preserve"> screening</w:t>
      </w:r>
      <w:r w:rsidR="002D554E">
        <w:t xml:space="preserve"> oncologici</w:t>
      </w:r>
      <w:r w:rsidR="00A9143F">
        <w:t xml:space="preserve"> </w:t>
      </w:r>
      <w:r w:rsidR="00B119A1">
        <w:t xml:space="preserve">per “iniziativa </w:t>
      </w:r>
      <w:r w:rsidR="00A9143F">
        <w:t>spontane</w:t>
      </w:r>
      <w:r w:rsidR="00B119A1">
        <w:t>a”</w:t>
      </w:r>
      <w:r w:rsidR="00C61675" w:rsidRPr="000B4212">
        <w:rPr>
          <w:rFonts w:cstheme="minorHAnsi"/>
        </w:rPr>
        <w:t>»</w:t>
      </w:r>
      <w:r w:rsidR="00C61675">
        <w:rPr>
          <w:rFonts w:cstheme="minorHAnsi"/>
        </w:rPr>
        <w:t>.</w:t>
      </w:r>
    </w:p>
    <w:p w14:paraId="12F706E2" w14:textId="66316459" w:rsidR="00974853" w:rsidRPr="00EB060D" w:rsidRDefault="00F273CD" w:rsidP="00EB060D">
      <w:pPr>
        <w:jc w:val="both"/>
        <w:rPr>
          <w:rFonts w:cstheme="minorHAnsi"/>
        </w:rPr>
      </w:pPr>
      <w:r w:rsidRPr="000B4212">
        <w:rPr>
          <w:rFonts w:cstheme="minorHAnsi"/>
        </w:rPr>
        <w:t xml:space="preserve">«Prevenzione e promozione della salute – conclude Cartabellotta – rappresentano i pilastri </w:t>
      </w:r>
      <w:r w:rsidR="00B119A1">
        <w:rPr>
          <w:rFonts w:cstheme="minorHAnsi"/>
        </w:rPr>
        <w:t>per ridurre l’incidenza delle malattie e contribuire alla sostenibilità del SSN</w:t>
      </w:r>
      <w:r w:rsidR="000D647D">
        <w:rPr>
          <w:rFonts w:cstheme="minorHAnsi"/>
        </w:rPr>
        <w:t>. M</w:t>
      </w:r>
      <w:r w:rsidRPr="000B4212">
        <w:rPr>
          <w:rFonts w:cstheme="minorHAnsi"/>
        </w:rPr>
        <w:t xml:space="preserve">a </w:t>
      </w:r>
      <w:r w:rsidR="000A18AC">
        <w:rPr>
          <w:rFonts w:cstheme="minorHAnsi"/>
        </w:rPr>
        <w:t xml:space="preserve">oggi </w:t>
      </w:r>
      <w:r w:rsidRPr="000B4212">
        <w:rPr>
          <w:rFonts w:cstheme="minorHAnsi"/>
        </w:rPr>
        <w:t xml:space="preserve">il paradosso è </w:t>
      </w:r>
      <w:r w:rsidR="000D647D">
        <w:rPr>
          <w:rFonts w:cstheme="minorHAnsi"/>
        </w:rPr>
        <w:t>evidente:</w:t>
      </w:r>
      <w:r w:rsidRPr="000B4212">
        <w:rPr>
          <w:rFonts w:cstheme="minorHAnsi"/>
        </w:rPr>
        <w:t xml:space="preserve"> </w:t>
      </w:r>
      <w:r w:rsidR="00B119A1">
        <w:rPr>
          <w:rFonts w:cstheme="minorHAnsi"/>
        </w:rPr>
        <w:t>da un lato i</w:t>
      </w:r>
      <w:r w:rsidRPr="000B4212">
        <w:rPr>
          <w:rFonts w:cstheme="minorHAnsi"/>
        </w:rPr>
        <w:t xml:space="preserve"> cittadini </w:t>
      </w:r>
      <w:r w:rsidR="00B119A1">
        <w:rPr>
          <w:rFonts w:cstheme="minorHAnsi"/>
        </w:rPr>
        <w:t xml:space="preserve">sono </w:t>
      </w:r>
      <w:r w:rsidRPr="000B4212">
        <w:rPr>
          <w:rFonts w:cstheme="minorHAnsi"/>
        </w:rPr>
        <w:t xml:space="preserve">in lista di attesa per esami diagnostici non sempre appropriati, </w:t>
      </w:r>
      <w:r w:rsidR="00B119A1">
        <w:rPr>
          <w:rFonts w:cstheme="minorHAnsi"/>
        </w:rPr>
        <w:t xml:space="preserve">dall’altro sono in milioni a non aderire </w:t>
      </w:r>
      <w:r w:rsidR="000D647D">
        <w:rPr>
          <w:rFonts w:cstheme="minorHAnsi"/>
        </w:rPr>
        <w:t>a</w:t>
      </w:r>
      <w:r w:rsidR="002206A1" w:rsidRPr="000B4212">
        <w:rPr>
          <w:rFonts w:cstheme="minorHAnsi"/>
        </w:rPr>
        <w:t>i</w:t>
      </w:r>
      <w:r w:rsidRPr="000B4212">
        <w:rPr>
          <w:rFonts w:cstheme="minorHAnsi"/>
        </w:rPr>
        <w:t xml:space="preserve"> programmi di screening organizzati. </w:t>
      </w:r>
      <w:r w:rsidR="002206A1" w:rsidRPr="000B4212">
        <w:rPr>
          <w:rFonts w:cstheme="minorHAnsi"/>
        </w:rPr>
        <w:t xml:space="preserve">È </w:t>
      </w:r>
      <w:r w:rsidR="00B119A1">
        <w:rPr>
          <w:rFonts w:cstheme="minorHAnsi"/>
        </w:rPr>
        <w:t xml:space="preserve">evidente </w:t>
      </w:r>
      <w:r w:rsidR="002206A1" w:rsidRPr="000B4212">
        <w:rPr>
          <w:rFonts w:cstheme="minorHAnsi"/>
        </w:rPr>
        <w:t>che sul fronte</w:t>
      </w:r>
      <w:r w:rsidRPr="000B4212">
        <w:rPr>
          <w:rFonts w:cstheme="minorHAnsi"/>
        </w:rPr>
        <w:t xml:space="preserve"> degli inviti </w:t>
      </w:r>
      <w:r w:rsidR="002206A1" w:rsidRPr="000B4212">
        <w:rPr>
          <w:rFonts w:cstheme="minorHAnsi"/>
        </w:rPr>
        <w:t xml:space="preserve">molte </w:t>
      </w:r>
      <w:r w:rsidRPr="000B4212">
        <w:rPr>
          <w:rFonts w:cstheme="minorHAnsi"/>
        </w:rPr>
        <w:t>Regioni</w:t>
      </w:r>
      <w:r w:rsidR="000A18AC">
        <w:rPr>
          <w:rFonts w:cstheme="minorHAnsi"/>
        </w:rPr>
        <w:t xml:space="preserve">, </w:t>
      </w:r>
      <w:r w:rsidRPr="000B4212">
        <w:rPr>
          <w:rFonts w:cstheme="minorHAnsi"/>
        </w:rPr>
        <w:t xml:space="preserve">in particolare </w:t>
      </w:r>
      <w:r w:rsidR="000A18AC">
        <w:rPr>
          <w:rFonts w:cstheme="minorHAnsi"/>
        </w:rPr>
        <w:t xml:space="preserve">del Sud, </w:t>
      </w:r>
      <w:r w:rsidR="002206A1" w:rsidRPr="000B4212">
        <w:rPr>
          <w:rFonts w:cstheme="minorHAnsi"/>
        </w:rPr>
        <w:t>devono migliorare</w:t>
      </w:r>
      <w:r w:rsidR="00EB060D">
        <w:rPr>
          <w:rFonts w:cstheme="minorHAnsi"/>
        </w:rPr>
        <w:t xml:space="preserve"> le proprie capacità organizzative</w:t>
      </w:r>
      <w:r w:rsidR="002206A1" w:rsidRPr="000B4212">
        <w:rPr>
          <w:rFonts w:cstheme="minorHAnsi"/>
        </w:rPr>
        <w:t xml:space="preserve">. </w:t>
      </w:r>
      <w:r w:rsidR="00B119A1">
        <w:rPr>
          <w:rFonts w:cstheme="minorHAnsi"/>
        </w:rPr>
        <w:t>Ma</w:t>
      </w:r>
      <w:r w:rsidR="002206A1" w:rsidRPr="000B4212">
        <w:rPr>
          <w:rFonts w:cstheme="minorHAnsi"/>
        </w:rPr>
        <w:t xml:space="preserve">, </w:t>
      </w:r>
      <w:r w:rsidR="002E69B8">
        <w:rPr>
          <w:rFonts w:cstheme="minorHAnsi"/>
        </w:rPr>
        <w:t xml:space="preserve">la principale criticità rimane </w:t>
      </w:r>
      <w:r w:rsidR="002206A1" w:rsidRPr="000B4212">
        <w:rPr>
          <w:rFonts w:cstheme="minorHAnsi"/>
        </w:rPr>
        <w:t>l</w:t>
      </w:r>
      <w:r w:rsidR="00A9143F">
        <w:rPr>
          <w:rFonts w:cstheme="minorHAnsi"/>
        </w:rPr>
        <w:t xml:space="preserve">a scarsa </w:t>
      </w:r>
      <w:r w:rsidR="002206A1" w:rsidRPr="000B4212">
        <w:rPr>
          <w:rFonts w:cstheme="minorHAnsi"/>
        </w:rPr>
        <w:t>adesione</w:t>
      </w:r>
      <w:r w:rsidR="00B119A1">
        <w:rPr>
          <w:rFonts w:cstheme="minorHAnsi"/>
        </w:rPr>
        <w:t xml:space="preserve"> agli screening</w:t>
      </w:r>
      <w:r w:rsidR="002206A1" w:rsidRPr="000B4212">
        <w:rPr>
          <w:rFonts w:cstheme="minorHAnsi"/>
        </w:rPr>
        <w:t xml:space="preserve">: servono </w:t>
      </w:r>
      <w:r w:rsidR="000A18AC">
        <w:rPr>
          <w:rFonts w:cstheme="minorHAnsi"/>
        </w:rPr>
        <w:t xml:space="preserve">maggiori </w:t>
      </w:r>
      <w:r w:rsidR="002206A1" w:rsidRPr="000B4212">
        <w:rPr>
          <w:rFonts w:cstheme="minorHAnsi"/>
        </w:rPr>
        <w:t>i</w:t>
      </w:r>
      <w:r w:rsidRPr="000B4212">
        <w:rPr>
          <w:rFonts w:cstheme="minorHAnsi"/>
        </w:rPr>
        <w:t>nformazion</w:t>
      </w:r>
      <w:r w:rsidR="000A18AC">
        <w:rPr>
          <w:rFonts w:cstheme="minorHAnsi"/>
        </w:rPr>
        <w:t>i</w:t>
      </w:r>
      <w:r w:rsidRPr="000B4212">
        <w:rPr>
          <w:rFonts w:cstheme="minorHAnsi"/>
        </w:rPr>
        <w:t xml:space="preserve">, </w:t>
      </w:r>
      <w:r w:rsidR="000D647D">
        <w:rPr>
          <w:rFonts w:cstheme="minorHAnsi"/>
        </w:rPr>
        <w:t>strategi</w:t>
      </w:r>
      <w:r w:rsidR="002E69B8">
        <w:rPr>
          <w:rFonts w:cstheme="minorHAnsi"/>
        </w:rPr>
        <w:t>e</w:t>
      </w:r>
      <w:r w:rsidR="000D647D">
        <w:rPr>
          <w:rFonts w:cstheme="minorHAnsi"/>
        </w:rPr>
        <w:t xml:space="preserve"> di comunicazione efficac</w:t>
      </w:r>
      <w:r w:rsidR="002E69B8">
        <w:rPr>
          <w:rFonts w:cstheme="minorHAnsi"/>
        </w:rPr>
        <w:t>i</w:t>
      </w:r>
      <w:r w:rsidR="00854E3D">
        <w:rPr>
          <w:rFonts w:cstheme="minorHAnsi"/>
        </w:rPr>
        <w:t xml:space="preserve"> </w:t>
      </w:r>
      <w:r w:rsidRPr="000B4212">
        <w:rPr>
          <w:rFonts w:cstheme="minorHAnsi"/>
        </w:rPr>
        <w:t xml:space="preserve">e coinvolgimento attivo </w:t>
      </w:r>
      <w:r w:rsidR="002206A1" w:rsidRPr="000B4212">
        <w:rPr>
          <w:rFonts w:cstheme="minorHAnsi"/>
        </w:rPr>
        <w:t>dei cittadini</w:t>
      </w:r>
      <w:r w:rsidRPr="000B4212">
        <w:rPr>
          <w:rFonts w:cstheme="minorHAnsi"/>
        </w:rPr>
        <w:t xml:space="preserve">. Perché </w:t>
      </w:r>
      <w:r w:rsidR="000D647D">
        <w:rPr>
          <w:rFonts w:cstheme="minorHAnsi"/>
        </w:rPr>
        <w:t>aderire</w:t>
      </w:r>
      <w:r w:rsidR="000D647D" w:rsidRPr="000B4212">
        <w:rPr>
          <w:rFonts w:cstheme="minorHAnsi"/>
        </w:rPr>
        <w:t xml:space="preserve"> </w:t>
      </w:r>
      <w:r w:rsidRPr="000B4212">
        <w:rPr>
          <w:rFonts w:cstheme="minorHAnsi"/>
        </w:rPr>
        <w:t xml:space="preserve">agli screening organizzati </w:t>
      </w:r>
      <w:r w:rsidR="00A025BA" w:rsidRPr="000B4212">
        <w:rPr>
          <w:rFonts w:cstheme="minorHAnsi"/>
        </w:rPr>
        <w:t>significa</w:t>
      </w:r>
      <w:r w:rsidRPr="000B4212">
        <w:rPr>
          <w:rFonts w:cstheme="minorHAnsi"/>
        </w:rPr>
        <w:t xml:space="preserve"> diagnosi precoce, </w:t>
      </w:r>
      <w:r w:rsidR="00A025BA" w:rsidRPr="000B4212">
        <w:rPr>
          <w:rFonts w:cstheme="minorHAnsi"/>
        </w:rPr>
        <w:t>trattamento tempestivo</w:t>
      </w:r>
      <w:r w:rsidRPr="000B4212">
        <w:rPr>
          <w:rFonts w:cstheme="minorHAnsi"/>
        </w:rPr>
        <w:t xml:space="preserve"> delle lesioni pre-cancerose, un numero maggiore di guarigioni definitive, </w:t>
      </w:r>
      <w:r w:rsidR="00A025BA" w:rsidRPr="000B4212">
        <w:rPr>
          <w:rFonts w:cstheme="minorHAnsi"/>
        </w:rPr>
        <w:t xml:space="preserve">meno </w:t>
      </w:r>
      <w:r w:rsidRPr="000B4212">
        <w:rPr>
          <w:rFonts w:cstheme="minorHAnsi"/>
        </w:rPr>
        <w:t>sofferenze per i pazienti</w:t>
      </w:r>
      <w:r w:rsidR="00A025BA" w:rsidRPr="000B4212">
        <w:rPr>
          <w:rFonts w:cstheme="minorHAnsi"/>
        </w:rPr>
        <w:t xml:space="preserve">, </w:t>
      </w:r>
      <w:r w:rsidRPr="000B4212">
        <w:rPr>
          <w:rFonts w:cstheme="minorHAnsi"/>
        </w:rPr>
        <w:t xml:space="preserve">costi </w:t>
      </w:r>
      <w:r w:rsidR="000D647D" w:rsidRPr="000B4212">
        <w:rPr>
          <w:rFonts w:cstheme="minorHAnsi"/>
        </w:rPr>
        <w:t xml:space="preserve">minori </w:t>
      </w:r>
      <w:r w:rsidRPr="000B4212">
        <w:rPr>
          <w:rFonts w:cstheme="minorHAnsi"/>
        </w:rPr>
        <w:t xml:space="preserve">per il SSN e, soprattutto, </w:t>
      </w:r>
      <w:r w:rsidR="00B119A1">
        <w:rPr>
          <w:rFonts w:cstheme="minorHAnsi"/>
        </w:rPr>
        <w:t>meno decessi per tumore</w:t>
      </w:r>
      <w:r w:rsidRPr="000B4212">
        <w:t>».</w:t>
      </w:r>
    </w:p>
    <w:p w14:paraId="73C3559C" w14:textId="77777777" w:rsidR="00E72F7F" w:rsidRPr="00902050" w:rsidRDefault="00E72F7F" w:rsidP="002E431F">
      <w:pPr>
        <w:jc w:val="both"/>
      </w:pPr>
    </w:p>
    <w:p w14:paraId="4ACDACC6" w14:textId="77777777" w:rsidR="00FD63E4" w:rsidRPr="005240BD" w:rsidRDefault="00FD63E4" w:rsidP="00FD63E4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  <w:b/>
          <w:bCs/>
        </w:rPr>
        <w:t>Fondazione GIMBE</w:t>
      </w:r>
      <w:r w:rsidRPr="005240BD">
        <w:rPr>
          <w:rFonts w:eastAsia="Calibri" w:cstheme="minorHAnsi"/>
        </w:rPr>
        <w:br/>
        <w:t>Via Amendola 2 - 40121 Bologna</w:t>
      </w:r>
    </w:p>
    <w:p w14:paraId="4F6A0D4F" w14:textId="77777777" w:rsidR="00FD63E4" w:rsidRPr="005240BD" w:rsidRDefault="00FD63E4" w:rsidP="00FD63E4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>Tel. 051 5883920 - Fax 051 4075774</w:t>
      </w:r>
    </w:p>
    <w:p w14:paraId="328D6053" w14:textId="26534DC9" w:rsidR="001A2D1A" w:rsidRDefault="00FD63E4" w:rsidP="00A720CC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 xml:space="preserve">E-mail: </w:t>
      </w:r>
      <w:hyperlink r:id="rId11" w:history="1">
        <w:r w:rsidR="00F823B0" w:rsidRPr="00D10CB6">
          <w:rPr>
            <w:rStyle w:val="Collegamentoipertestuale"/>
            <w:rFonts w:eastAsia="Calibri" w:cstheme="minorHAnsi"/>
          </w:rPr>
          <w:t>ufficio.stampa@gimbe.org</w:t>
        </w:r>
      </w:hyperlink>
    </w:p>
    <w:p w14:paraId="74B514B5" w14:textId="77777777" w:rsidR="00AC5A81" w:rsidRDefault="00AC5A81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61E86BAC" w14:textId="77777777" w:rsidR="0006218B" w:rsidRDefault="0006218B">
      <w:pPr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br w:type="page"/>
      </w:r>
    </w:p>
    <w:p w14:paraId="2C779282" w14:textId="77777777" w:rsidR="00E177DE" w:rsidRPr="001E4D9D" w:rsidRDefault="00E177DE" w:rsidP="00E177DE">
      <w:pPr>
        <w:spacing w:after="120"/>
        <w:jc w:val="center"/>
        <w:rPr>
          <w:rFonts w:cstheme="minorHAnsi"/>
          <w:b/>
          <w:color w:val="00457D"/>
          <w:sz w:val="20"/>
        </w:rPr>
      </w:pPr>
      <w:r w:rsidRPr="001E4D9D">
        <w:rPr>
          <w:rFonts w:cstheme="minorHAnsi"/>
          <w:b/>
          <w:color w:val="00457D"/>
          <w:sz w:val="20"/>
        </w:rPr>
        <w:lastRenderedPageBreak/>
        <w:t>Figura 1.</w:t>
      </w:r>
      <w:r>
        <w:rPr>
          <w:rFonts w:cstheme="minorHAnsi"/>
          <w:b/>
          <w:color w:val="00457D"/>
          <w:sz w:val="20"/>
        </w:rPr>
        <w:t xml:space="preserve"> Screening mammografico: estensione</w:t>
      </w:r>
      <w:r w:rsidRPr="001E4D9D">
        <w:rPr>
          <w:rFonts w:cstheme="minorHAnsi"/>
          <w:b/>
          <w:color w:val="00457D"/>
          <w:sz w:val="20"/>
        </w:rPr>
        <w:t xml:space="preserve"> (dati </w:t>
      </w:r>
      <w:r>
        <w:rPr>
          <w:rFonts w:cstheme="minorHAnsi"/>
          <w:b/>
          <w:color w:val="00457D"/>
          <w:sz w:val="20"/>
        </w:rPr>
        <w:t>ONS, anno 2023</w:t>
      </w:r>
      <w:r w:rsidRPr="001E4D9D">
        <w:rPr>
          <w:rFonts w:cstheme="minorHAnsi"/>
          <w:b/>
          <w:color w:val="00457D"/>
          <w:sz w:val="20"/>
        </w:rPr>
        <w:t>)</w:t>
      </w:r>
    </w:p>
    <w:p w14:paraId="023C43B9" w14:textId="318861BD" w:rsidR="00E177DE" w:rsidRPr="0060408E" w:rsidRDefault="005D2891" w:rsidP="00E177DE">
      <w:pPr>
        <w:spacing w:after="80"/>
        <w:jc w:val="center"/>
        <w:rPr>
          <w:rFonts w:cstheme="minorHAnsi"/>
        </w:rPr>
      </w:pPr>
      <w:r>
        <w:rPr>
          <w:rFonts w:cstheme="minorHAnsi"/>
          <w:noProof/>
          <w:lang w:eastAsia="it-IT"/>
        </w:rPr>
        <w:drawing>
          <wp:inline distT="0" distB="0" distL="0" distR="0" wp14:anchorId="06E1F5BD" wp14:editId="79C9374C">
            <wp:extent cx="5040000" cy="4692953"/>
            <wp:effectExtent l="0" t="0" r="8255" b="0"/>
            <wp:docPr id="1173085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692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FEB00D" w14:textId="77777777" w:rsidR="00CF3E49" w:rsidRDefault="00CF3E49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31B4C422" w14:textId="77777777" w:rsidR="00E177DE" w:rsidRDefault="00E177DE" w:rsidP="00E177DE">
      <w:pPr>
        <w:spacing w:after="80"/>
        <w:jc w:val="both"/>
        <w:rPr>
          <w:rFonts w:cstheme="minorHAnsi"/>
        </w:rPr>
      </w:pPr>
    </w:p>
    <w:p w14:paraId="7ED51BEC" w14:textId="77777777" w:rsidR="00E177DE" w:rsidRDefault="00E177DE">
      <w:pPr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color w:val="00457D"/>
          <w:sz w:val="20"/>
        </w:rPr>
        <w:br w:type="page"/>
      </w:r>
    </w:p>
    <w:p w14:paraId="509D2931" w14:textId="77777777" w:rsidR="00E177DE" w:rsidRPr="0060408E" w:rsidRDefault="00E177DE" w:rsidP="00E177DE">
      <w:pPr>
        <w:spacing w:after="120"/>
        <w:jc w:val="center"/>
        <w:rPr>
          <w:rFonts w:cstheme="minorHAnsi"/>
        </w:rPr>
      </w:pPr>
      <w:r w:rsidRPr="001E4D9D">
        <w:rPr>
          <w:rFonts w:cstheme="minorHAnsi"/>
          <w:b/>
          <w:color w:val="00457D"/>
          <w:sz w:val="20"/>
        </w:rPr>
        <w:lastRenderedPageBreak/>
        <w:t xml:space="preserve">Figura </w:t>
      </w:r>
      <w:r>
        <w:rPr>
          <w:rFonts w:cstheme="minorHAnsi"/>
          <w:b/>
          <w:color w:val="00457D"/>
          <w:sz w:val="20"/>
        </w:rPr>
        <w:t>2</w:t>
      </w:r>
      <w:r w:rsidRPr="001E4D9D">
        <w:rPr>
          <w:rFonts w:cstheme="minorHAnsi"/>
          <w:b/>
          <w:color w:val="00457D"/>
          <w:sz w:val="20"/>
        </w:rPr>
        <w:t>.</w:t>
      </w:r>
      <w:r>
        <w:rPr>
          <w:rFonts w:cstheme="minorHAnsi"/>
          <w:b/>
          <w:color w:val="00457D"/>
          <w:sz w:val="20"/>
        </w:rPr>
        <w:t xml:space="preserve"> Screening mammografico: adesione</w:t>
      </w:r>
      <w:r w:rsidRPr="001E4D9D">
        <w:rPr>
          <w:rFonts w:cstheme="minorHAnsi"/>
          <w:b/>
          <w:color w:val="00457D"/>
          <w:sz w:val="20"/>
        </w:rPr>
        <w:t xml:space="preserve"> (dati </w:t>
      </w:r>
      <w:r>
        <w:rPr>
          <w:rFonts w:cstheme="minorHAnsi"/>
          <w:b/>
          <w:color w:val="00457D"/>
          <w:sz w:val="20"/>
        </w:rPr>
        <w:t>ONS, anno 2023</w:t>
      </w:r>
      <w:r w:rsidRPr="001E4D9D">
        <w:rPr>
          <w:rFonts w:cstheme="minorHAnsi"/>
          <w:b/>
          <w:color w:val="00457D"/>
          <w:sz w:val="20"/>
        </w:rPr>
        <w:t>)</w:t>
      </w:r>
    </w:p>
    <w:p w14:paraId="38420B67" w14:textId="77777777" w:rsidR="00E177DE" w:rsidRDefault="00E177DE" w:rsidP="00E177DE">
      <w:pPr>
        <w:spacing w:after="8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it-IT"/>
        </w:rPr>
        <w:drawing>
          <wp:inline distT="0" distB="0" distL="0" distR="0" wp14:anchorId="4DFC3E0D" wp14:editId="60E5630B">
            <wp:extent cx="5040000" cy="4458330"/>
            <wp:effectExtent l="0" t="0" r="8255" b="0"/>
            <wp:docPr id="837046319" name="Immagine 3" descr="Immagine che contiene testo, schermata, diagramm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46319" name="Immagine 3" descr="Immagine che contiene testo, schermata, diagramma, Caratte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45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BC36A6" w14:textId="77777777" w:rsidR="00CF3E49" w:rsidRDefault="00CF3E49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47895C0A" w14:textId="77777777" w:rsidR="00E177DE" w:rsidRDefault="00E177DE">
      <w:pPr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color w:val="00457D"/>
          <w:sz w:val="20"/>
        </w:rPr>
        <w:br w:type="page"/>
      </w:r>
    </w:p>
    <w:p w14:paraId="7B9CCE63" w14:textId="77777777" w:rsidR="00E177DE" w:rsidRPr="000240EE" w:rsidRDefault="00E177DE" w:rsidP="00E177DE">
      <w:pPr>
        <w:spacing w:after="120"/>
        <w:jc w:val="center"/>
        <w:rPr>
          <w:rFonts w:cstheme="minorHAnsi"/>
          <w:b/>
          <w:color w:val="00457D"/>
          <w:sz w:val="20"/>
        </w:rPr>
      </w:pPr>
      <w:r w:rsidRPr="001E4D9D">
        <w:rPr>
          <w:rFonts w:cstheme="minorHAnsi"/>
          <w:b/>
          <w:color w:val="00457D"/>
          <w:sz w:val="20"/>
        </w:rPr>
        <w:lastRenderedPageBreak/>
        <w:t xml:space="preserve">Figura </w:t>
      </w:r>
      <w:r>
        <w:rPr>
          <w:rFonts w:cstheme="minorHAnsi"/>
          <w:b/>
          <w:color w:val="00457D"/>
          <w:sz w:val="20"/>
        </w:rPr>
        <w:t>3</w:t>
      </w:r>
      <w:r w:rsidRPr="001E4D9D">
        <w:rPr>
          <w:rFonts w:cstheme="minorHAnsi"/>
          <w:b/>
          <w:color w:val="00457D"/>
          <w:sz w:val="20"/>
        </w:rPr>
        <w:t>.</w:t>
      </w:r>
      <w:r>
        <w:rPr>
          <w:rFonts w:cstheme="minorHAnsi"/>
          <w:b/>
          <w:color w:val="00457D"/>
          <w:sz w:val="20"/>
        </w:rPr>
        <w:t xml:space="preserve"> Screening cervicale: estensione</w:t>
      </w:r>
      <w:r w:rsidRPr="001E4D9D">
        <w:rPr>
          <w:rFonts w:cstheme="minorHAnsi"/>
          <w:b/>
          <w:color w:val="00457D"/>
          <w:sz w:val="20"/>
        </w:rPr>
        <w:t xml:space="preserve"> (dati </w:t>
      </w:r>
      <w:r>
        <w:rPr>
          <w:rFonts w:cstheme="minorHAnsi"/>
          <w:b/>
          <w:color w:val="00457D"/>
          <w:sz w:val="20"/>
        </w:rPr>
        <w:t>ONS, anno 2023</w:t>
      </w:r>
      <w:r w:rsidRPr="001E4D9D">
        <w:rPr>
          <w:rFonts w:cstheme="minorHAnsi"/>
          <w:b/>
          <w:color w:val="00457D"/>
          <w:sz w:val="20"/>
        </w:rPr>
        <w:t>)</w:t>
      </w:r>
    </w:p>
    <w:p w14:paraId="49A6953D" w14:textId="03EE5AC0" w:rsidR="00E177DE" w:rsidRDefault="005D2891" w:rsidP="00E177DE">
      <w:pPr>
        <w:spacing w:after="80"/>
        <w:jc w:val="center"/>
        <w:rPr>
          <w:rFonts w:cstheme="minorHAnsi"/>
        </w:rPr>
      </w:pPr>
      <w:r>
        <w:rPr>
          <w:rFonts w:cstheme="minorHAnsi"/>
          <w:noProof/>
          <w:lang w:eastAsia="it-IT"/>
        </w:rPr>
        <w:drawing>
          <wp:inline distT="0" distB="0" distL="0" distR="0" wp14:anchorId="0174319D" wp14:editId="2A9D1FAF">
            <wp:extent cx="5040000" cy="4687963"/>
            <wp:effectExtent l="0" t="0" r="8255" b="0"/>
            <wp:docPr id="34766110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687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B826F2" w14:textId="77777777" w:rsidR="00E177DE" w:rsidRDefault="00E177DE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31BAC6F7" w14:textId="77777777" w:rsidR="00E177DE" w:rsidRDefault="00E177DE">
      <w:pPr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color w:val="00457D"/>
          <w:sz w:val="20"/>
        </w:rPr>
        <w:br w:type="page"/>
      </w:r>
    </w:p>
    <w:p w14:paraId="656FBC48" w14:textId="77777777" w:rsidR="00E177DE" w:rsidRPr="000240EE" w:rsidRDefault="00E177DE" w:rsidP="00E177DE">
      <w:pPr>
        <w:spacing w:after="120"/>
        <w:jc w:val="center"/>
        <w:rPr>
          <w:rFonts w:cstheme="minorHAnsi"/>
          <w:b/>
          <w:color w:val="00457D"/>
          <w:sz w:val="20"/>
        </w:rPr>
      </w:pPr>
      <w:r w:rsidRPr="001E4D9D">
        <w:rPr>
          <w:rFonts w:cstheme="minorHAnsi"/>
          <w:b/>
          <w:color w:val="00457D"/>
          <w:sz w:val="20"/>
        </w:rPr>
        <w:lastRenderedPageBreak/>
        <w:t xml:space="preserve">Figura </w:t>
      </w:r>
      <w:r>
        <w:rPr>
          <w:rFonts w:cstheme="minorHAnsi"/>
          <w:b/>
          <w:color w:val="00457D"/>
          <w:sz w:val="20"/>
        </w:rPr>
        <w:t>4</w:t>
      </w:r>
      <w:r w:rsidRPr="001E4D9D">
        <w:rPr>
          <w:rFonts w:cstheme="minorHAnsi"/>
          <w:b/>
          <w:color w:val="00457D"/>
          <w:sz w:val="20"/>
        </w:rPr>
        <w:t>.</w:t>
      </w:r>
      <w:r>
        <w:rPr>
          <w:rFonts w:cstheme="minorHAnsi"/>
          <w:b/>
          <w:color w:val="00457D"/>
          <w:sz w:val="20"/>
        </w:rPr>
        <w:t xml:space="preserve"> Screening cervicale: adesione</w:t>
      </w:r>
      <w:r w:rsidRPr="001E4D9D">
        <w:rPr>
          <w:rFonts w:cstheme="minorHAnsi"/>
          <w:b/>
          <w:color w:val="00457D"/>
          <w:sz w:val="20"/>
        </w:rPr>
        <w:t xml:space="preserve"> (dati </w:t>
      </w:r>
      <w:r>
        <w:rPr>
          <w:rFonts w:cstheme="minorHAnsi"/>
          <w:b/>
          <w:color w:val="00457D"/>
          <w:sz w:val="20"/>
        </w:rPr>
        <w:t>ONS, anno 2023</w:t>
      </w:r>
      <w:r w:rsidRPr="001E4D9D">
        <w:rPr>
          <w:rFonts w:cstheme="minorHAnsi"/>
          <w:b/>
          <w:color w:val="00457D"/>
          <w:sz w:val="20"/>
        </w:rPr>
        <w:t>)</w:t>
      </w:r>
    </w:p>
    <w:p w14:paraId="0A970C19" w14:textId="77777777" w:rsidR="00E177DE" w:rsidRPr="0060408E" w:rsidRDefault="00E177DE" w:rsidP="00E177DE">
      <w:pPr>
        <w:spacing w:after="80"/>
        <w:jc w:val="center"/>
        <w:rPr>
          <w:rFonts w:cstheme="minorHAnsi"/>
        </w:rPr>
      </w:pPr>
      <w:r>
        <w:rPr>
          <w:rFonts w:cstheme="minorHAnsi"/>
          <w:noProof/>
          <w:lang w:eastAsia="it-IT"/>
        </w:rPr>
        <w:drawing>
          <wp:inline distT="0" distB="0" distL="0" distR="0" wp14:anchorId="056D4506" wp14:editId="4BFDBB70">
            <wp:extent cx="5040000" cy="4458330"/>
            <wp:effectExtent l="0" t="0" r="8255" b="0"/>
            <wp:docPr id="1352799102" name="Immagine 5" descr="Immagine che contiene testo, schermata, Carattere, diagramm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799102" name="Immagine 5" descr="Immagine che contiene testo, schermata, Carattere, diagramm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45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B7CACF" w14:textId="77777777" w:rsidR="00E177DE" w:rsidRDefault="00E177DE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28EC5C17" w14:textId="77777777" w:rsidR="00E177DE" w:rsidRDefault="00E177DE">
      <w:pPr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br w:type="page"/>
      </w:r>
    </w:p>
    <w:p w14:paraId="0E959F9F" w14:textId="77777777" w:rsidR="00E177DE" w:rsidRPr="000240EE" w:rsidRDefault="00E177DE" w:rsidP="00E177DE">
      <w:pPr>
        <w:spacing w:after="120"/>
        <w:jc w:val="center"/>
        <w:rPr>
          <w:rFonts w:cstheme="minorHAnsi"/>
          <w:b/>
          <w:color w:val="00457D"/>
          <w:sz w:val="20"/>
        </w:rPr>
      </w:pPr>
      <w:r w:rsidRPr="001E4D9D">
        <w:rPr>
          <w:rFonts w:cstheme="minorHAnsi"/>
          <w:b/>
          <w:color w:val="00457D"/>
          <w:sz w:val="20"/>
        </w:rPr>
        <w:lastRenderedPageBreak/>
        <w:t xml:space="preserve">Figura </w:t>
      </w:r>
      <w:r>
        <w:rPr>
          <w:rFonts w:cstheme="minorHAnsi"/>
          <w:b/>
          <w:color w:val="00457D"/>
          <w:sz w:val="20"/>
        </w:rPr>
        <w:t>5</w:t>
      </w:r>
      <w:r w:rsidRPr="001E4D9D">
        <w:rPr>
          <w:rFonts w:cstheme="minorHAnsi"/>
          <w:b/>
          <w:color w:val="00457D"/>
          <w:sz w:val="20"/>
        </w:rPr>
        <w:t>.</w:t>
      </w:r>
      <w:r>
        <w:rPr>
          <w:rFonts w:cstheme="minorHAnsi"/>
          <w:b/>
          <w:color w:val="00457D"/>
          <w:sz w:val="20"/>
        </w:rPr>
        <w:t xml:space="preserve"> Screening colon-rettale: estensione</w:t>
      </w:r>
      <w:r w:rsidRPr="001E4D9D">
        <w:rPr>
          <w:rFonts w:cstheme="minorHAnsi"/>
          <w:b/>
          <w:color w:val="00457D"/>
          <w:sz w:val="20"/>
        </w:rPr>
        <w:t xml:space="preserve"> (dati </w:t>
      </w:r>
      <w:r>
        <w:rPr>
          <w:rFonts w:cstheme="minorHAnsi"/>
          <w:b/>
          <w:color w:val="00457D"/>
          <w:sz w:val="20"/>
        </w:rPr>
        <w:t>ONS, anno 2023</w:t>
      </w:r>
      <w:r w:rsidRPr="001E4D9D">
        <w:rPr>
          <w:rFonts w:cstheme="minorHAnsi"/>
          <w:b/>
          <w:color w:val="00457D"/>
          <w:sz w:val="20"/>
        </w:rPr>
        <w:t>)</w:t>
      </w:r>
    </w:p>
    <w:p w14:paraId="1D195242" w14:textId="28519B59" w:rsidR="00E177DE" w:rsidRDefault="005D2891" w:rsidP="00E177DE">
      <w:pPr>
        <w:spacing w:after="80"/>
        <w:jc w:val="center"/>
        <w:rPr>
          <w:rFonts w:cstheme="minorHAnsi"/>
        </w:rPr>
      </w:pPr>
      <w:r>
        <w:rPr>
          <w:rFonts w:cstheme="minorHAnsi"/>
          <w:noProof/>
          <w:lang w:eastAsia="it-IT"/>
        </w:rPr>
        <w:drawing>
          <wp:inline distT="0" distB="0" distL="0" distR="0" wp14:anchorId="1027D460" wp14:editId="11AA030B">
            <wp:extent cx="5040000" cy="4693427"/>
            <wp:effectExtent l="0" t="0" r="8255" b="0"/>
            <wp:docPr id="211515360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69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7569FE" w14:textId="77777777" w:rsidR="00E177DE" w:rsidRDefault="00E177DE">
      <w:pPr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br w:type="page"/>
      </w:r>
    </w:p>
    <w:p w14:paraId="06702213" w14:textId="77777777" w:rsidR="00E177DE" w:rsidRPr="006D34E9" w:rsidRDefault="00E177DE" w:rsidP="00E177DE">
      <w:pPr>
        <w:spacing w:after="120"/>
        <w:jc w:val="center"/>
        <w:rPr>
          <w:rFonts w:cstheme="minorHAnsi"/>
          <w:color w:val="000000" w:themeColor="text1"/>
        </w:rPr>
      </w:pPr>
      <w:r w:rsidRPr="001E4D9D">
        <w:rPr>
          <w:rFonts w:cstheme="minorHAnsi"/>
          <w:b/>
          <w:color w:val="00457D"/>
          <w:sz w:val="20"/>
        </w:rPr>
        <w:lastRenderedPageBreak/>
        <w:t xml:space="preserve">Figura </w:t>
      </w:r>
      <w:r>
        <w:rPr>
          <w:rFonts w:cstheme="minorHAnsi"/>
          <w:b/>
          <w:color w:val="00457D"/>
          <w:sz w:val="20"/>
        </w:rPr>
        <w:t>6</w:t>
      </w:r>
      <w:r w:rsidRPr="001E4D9D">
        <w:rPr>
          <w:rFonts w:cstheme="minorHAnsi"/>
          <w:b/>
          <w:color w:val="00457D"/>
          <w:sz w:val="20"/>
        </w:rPr>
        <w:t>.</w:t>
      </w:r>
      <w:r>
        <w:rPr>
          <w:rFonts w:cstheme="minorHAnsi"/>
          <w:b/>
          <w:color w:val="00457D"/>
          <w:sz w:val="20"/>
        </w:rPr>
        <w:t xml:space="preserve"> Screening colon-rettale: adesione</w:t>
      </w:r>
      <w:r w:rsidRPr="001E4D9D">
        <w:rPr>
          <w:rFonts w:cstheme="minorHAnsi"/>
          <w:b/>
          <w:color w:val="00457D"/>
          <w:sz w:val="20"/>
        </w:rPr>
        <w:t xml:space="preserve"> (dati </w:t>
      </w:r>
      <w:r>
        <w:rPr>
          <w:rFonts w:cstheme="minorHAnsi"/>
          <w:b/>
          <w:color w:val="00457D"/>
          <w:sz w:val="20"/>
        </w:rPr>
        <w:t>ONS, anno 2023</w:t>
      </w:r>
      <w:r w:rsidRPr="001E4D9D">
        <w:rPr>
          <w:rFonts w:cstheme="minorHAnsi"/>
          <w:b/>
          <w:color w:val="00457D"/>
          <w:sz w:val="20"/>
        </w:rPr>
        <w:t>)</w:t>
      </w:r>
    </w:p>
    <w:p w14:paraId="16D7DC7E" w14:textId="77777777" w:rsidR="00E177DE" w:rsidRPr="0060408E" w:rsidRDefault="00E177DE" w:rsidP="00E177DE">
      <w:pPr>
        <w:spacing w:after="80"/>
        <w:jc w:val="center"/>
        <w:rPr>
          <w:rFonts w:cstheme="minorHAnsi"/>
        </w:rPr>
      </w:pPr>
      <w:r>
        <w:rPr>
          <w:rFonts w:cstheme="minorHAnsi"/>
          <w:noProof/>
          <w:lang w:eastAsia="it-IT"/>
        </w:rPr>
        <w:drawing>
          <wp:inline distT="0" distB="0" distL="0" distR="0" wp14:anchorId="6AB2FE4C" wp14:editId="6FD2AC82">
            <wp:extent cx="5040000" cy="4458330"/>
            <wp:effectExtent l="0" t="0" r="8255" b="0"/>
            <wp:docPr id="317385605" name="Immagine 6" descr="Immagine che contiene testo, schermata, numer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385605" name="Immagine 6" descr="Immagine che contiene testo, schermata, numero, Caratte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45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279FA" w14:textId="77777777" w:rsidR="00E177DE" w:rsidRDefault="00E177DE" w:rsidP="001A2D1A">
      <w:pPr>
        <w:spacing w:after="0"/>
        <w:jc w:val="center"/>
        <w:rPr>
          <w:b/>
          <w:bCs/>
          <w:color w:val="00457D"/>
          <w:u w:color="00457D"/>
        </w:rPr>
      </w:pPr>
    </w:p>
    <w:p w14:paraId="6E5B4B59" w14:textId="77777777" w:rsidR="005D2891" w:rsidRDefault="005D2891">
      <w:pPr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color w:val="00457D"/>
          <w:sz w:val="20"/>
        </w:rPr>
        <w:br w:type="page"/>
      </w:r>
    </w:p>
    <w:p w14:paraId="5B51D7DE" w14:textId="26FA60AB" w:rsidR="005D2891" w:rsidRPr="000240EE" w:rsidRDefault="005D2891" w:rsidP="005D2891">
      <w:pPr>
        <w:spacing w:after="120"/>
        <w:jc w:val="center"/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color w:val="00457D"/>
          <w:sz w:val="20"/>
        </w:rPr>
        <w:lastRenderedPageBreak/>
        <w:t>Tabella</w:t>
      </w:r>
      <w:r w:rsidRPr="001E4D9D">
        <w:rPr>
          <w:rFonts w:cstheme="minorHAnsi"/>
          <w:b/>
          <w:color w:val="00457D"/>
          <w:sz w:val="20"/>
        </w:rPr>
        <w:t xml:space="preserve"> </w:t>
      </w:r>
      <w:r>
        <w:rPr>
          <w:rFonts w:cstheme="minorHAnsi"/>
          <w:b/>
          <w:color w:val="00457D"/>
          <w:sz w:val="20"/>
        </w:rPr>
        <w:t>1</w:t>
      </w:r>
      <w:r w:rsidRPr="001E4D9D">
        <w:rPr>
          <w:rFonts w:cstheme="minorHAnsi"/>
          <w:b/>
          <w:color w:val="00457D"/>
          <w:sz w:val="20"/>
        </w:rPr>
        <w:t>.</w:t>
      </w:r>
      <w:r>
        <w:rPr>
          <w:rFonts w:cstheme="minorHAnsi"/>
          <w:b/>
          <w:color w:val="00457D"/>
          <w:sz w:val="20"/>
        </w:rPr>
        <w:t xml:space="preserve"> Adesione agli screening: posizione in classifica</w:t>
      </w:r>
      <w:r w:rsidRPr="001E4D9D">
        <w:rPr>
          <w:rFonts w:cstheme="minorHAnsi"/>
          <w:b/>
          <w:color w:val="00457D"/>
          <w:sz w:val="20"/>
        </w:rPr>
        <w:t xml:space="preserve"> (</w:t>
      </w:r>
      <w:r>
        <w:rPr>
          <w:rFonts w:cstheme="minorHAnsi"/>
          <w:b/>
          <w:color w:val="00457D"/>
          <w:sz w:val="20"/>
        </w:rPr>
        <w:t xml:space="preserve">elaborazione GIMBE su </w:t>
      </w:r>
      <w:r w:rsidRPr="001E4D9D">
        <w:rPr>
          <w:rFonts w:cstheme="minorHAnsi"/>
          <w:b/>
          <w:color w:val="00457D"/>
          <w:sz w:val="20"/>
        </w:rPr>
        <w:t xml:space="preserve">dati </w:t>
      </w:r>
      <w:r>
        <w:rPr>
          <w:rFonts w:cstheme="minorHAnsi"/>
          <w:b/>
          <w:color w:val="00457D"/>
          <w:sz w:val="20"/>
        </w:rPr>
        <w:t>ONS, anno 2023</w:t>
      </w:r>
      <w:r w:rsidRPr="001E4D9D">
        <w:rPr>
          <w:rFonts w:cstheme="minorHAnsi"/>
          <w:b/>
          <w:color w:val="00457D"/>
          <w:sz w:val="20"/>
        </w:rPr>
        <w:t>)</w:t>
      </w:r>
    </w:p>
    <w:tbl>
      <w:tblPr>
        <w:tblW w:w="6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520"/>
        <w:gridCol w:w="1520"/>
        <w:gridCol w:w="1520"/>
      </w:tblGrid>
      <w:tr w:rsidR="005D2891" w:rsidRPr="00281F5A" w14:paraId="4D25300F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6DD33AFC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520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5B8ABF7E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Mammella</w:t>
            </w:r>
          </w:p>
        </w:tc>
        <w:tc>
          <w:tcPr>
            <w:tcW w:w="1520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74E13EFB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Cervice</w:t>
            </w:r>
          </w:p>
        </w:tc>
        <w:tc>
          <w:tcPr>
            <w:tcW w:w="1520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noWrap/>
            <w:vAlign w:val="center"/>
            <w:hideMark/>
          </w:tcPr>
          <w:p w14:paraId="003A06D8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>Colon-retto</w:t>
            </w:r>
          </w:p>
        </w:tc>
      </w:tr>
      <w:tr w:rsidR="005D2891" w:rsidRPr="00281F5A" w14:paraId="10D69ED0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6B19402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Prov. Aut. di Trento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587C974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5480782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754F20C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D2891" w:rsidRPr="00281F5A" w14:paraId="2EB58DB7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4974D22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B76D457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8BCCFEA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E813AB2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</w:tr>
      <w:tr w:rsidR="005D2891" w:rsidRPr="00281F5A" w14:paraId="26A13DE8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60A7129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9A3F6E7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243E0ED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11891E2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5D2891" w:rsidRPr="00281F5A" w14:paraId="6B335C53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2D0BD9A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D0678D9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C57125C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368167C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5D2891" w:rsidRPr="00281F5A" w14:paraId="083D050A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C69CEB8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22C3857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57A5718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16C065D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</w:tr>
      <w:tr w:rsidR="005D2891" w:rsidRPr="00281F5A" w14:paraId="51E77C62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7F70FA6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C2023ED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80F2606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8326F5F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5D2891" w:rsidRPr="00281F5A" w14:paraId="6C98F78F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89B9285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350C6C4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CE62DDD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57A36E5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5D2891" w:rsidRPr="00281F5A" w14:paraId="693C8E83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35E1944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BFC2A56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3F0D68B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9638045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5D2891" w:rsidRPr="00281F5A" w14:paraId="32CC25BB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3342150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Prov. Aut. di Bolzano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1EEDF38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3F62311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4ABEDBC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</w:tr>
      <w:tr w:rsidR="005D2891" w:rsidRPr="00281F5A" w14:paraId="3B237C2D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CD04801" w14:textId="77777777" w:rsidR="005D2891" w:rsidRPr="005D2891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D673CBC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C91C121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EAAD7BE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</w:tr>
      <w:tr w:rsidR="005D2891" w:rsidRPr="00281F5A" w14:paraId="6F5BC19A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B5F9041" w14:textId="77777777" w:rsidR="005D2891" w:rsidRPr="005D2891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C2DF982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AC9DFA6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D959AAC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</w:tr>
      <w:tr w:rsidR="005D2891" w:rsidRPr="00281F5A" w14:paraId="40A4087E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E1F1A5F" w14:textId="77777777" w:rsidR="005D2891" w:rsidRPr="005D2891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A4377DD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95A52D3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9280DBD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5D2891" w:rsidRPr="00281F5A" w14:paraId="213059AF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FE694C6" w14:textId="77777777" w:rsidR="005D2891" w:rsidRPr="005D2891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BE6694F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16305CB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EE20D98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</w:t>
            </w:r>
          </w:p>
        </w:tc>
      </w:tr>
      <w:tr w:rsidR="005D2891" w:rsidRPr="00281F5A" w14:paraId="3477EA3B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6ED63C4" w14:textId="77777777" w:rsidR="005D2891" w:rsidRPr="005D2891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C194432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05A24E2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D45A92D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</w:t>
            </w:r>
          </w:p>
        </w:tc>
      </w:tr>
      <w:tr w:rsidR="005D2891" w:rsidRPr="00281F5A" w14:paraId="47F35AFC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761ACD3" w14:textId="77777777" w:rsidR="005D2891" w:rsidRPr="005D2891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9302138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6776A3D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E337A9A" w14:textId="77777777" w:rsidR="005D2891" w:rsidRPr="005D2891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28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5D2891" w:rsidRPr="00281F5A" w14:paraId="36462BDD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DF644E5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BBDECBE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0300FE9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EDF4425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</w:t>
            </w:r>
          </w:p>
        </w:tc>
      </w:tr>
      <w:tr w:rsidR="005D2891" w:rsidRPr="00281F5A" w14:paraId="30D30D76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D0D90C1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C77234A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191AC4C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C8B8DFE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</w:t>
            </w:r>
          </w:p>
        </w:tc>
      </w:tr>
      <w:tr w:rsidR="005D2891" w:rsidRPr="00281F5A" w14:paraId="1DE13AE5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BB82695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2ACFD3E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17C0891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1E6182BC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</w:tr>
      <w:tr w:rsidR="005D2891" w:rsidRPr="00281F5A" w14:paraId="20D77DC6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49D1970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9E5CB01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FA9E616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3ECDC98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5D2891" w:rsidRPr="00281F5A" w14:paraId="0E353EFB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600E482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6B4AFEF4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723CB88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343E1AA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</w:t>
            </w:r>
          </w:p>
        </w:tc>
      </w:tr>
      <w:tr w:rsidR="005D2891" w:rsidRPr="00281F5A" w14:paraId="3A30247A" w14:textId="77777777" w:rsidTr="00BF309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BBDDF5A" w14:textId="77777777" w:rsidR="005D2891" w:rsidRPr="00281F5A" w:rsidRDefault="005D2891" w:rsidP="00BF3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E2E5411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25BD7E2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5875CC6C" w14:textId="77777777" w:rsidR="005D2891" w:rsidRPr="00281F5A" w:rsidRDefault="005D2891" w:rsidP="00BF3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81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</w:tbl>
    <w:p w14:paraId="63F41C9B" w14:textId="77777777" w:rsidR="005D2891" w:rsidRDefault="005D2891" w:rsidP="005D2891">
      <w:pPr>
        <w:spacing w:after="80"/>
        <w:jc w:val="both"/>
        <w:rPr>
          <w:rFonts w:cstheme="minorHAnsi"/>
        </w:rPr>
      </w:pPr>
    </w:p>
    <w:p w14:paraId="529C901F" w14:textId="77777777" w:rsidR="005D2891" w:rsidRDefault="005D2891" w:rsidP="001A2D1A">
      <w:pPr>
        <w:spacing w:after="0"/>
        <w:jc w:val="center"/>
        <w:rPr>
          <w:b/>
          <w:bCs/>
          <w:color w:val="00457D"/>
          <w:u w:color="00457D"/>
        </w:rPr>
      </w:pPr>
    </w:p>
    <w:sectPr w:rsidR="005D2891" w:rsidSect="00E13656">
      <w:head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34717" w14:textId="77777777" w:rsidR="009607F7" w:rsidRDefault="009607F7" w:rsidP="00ED0CFD">
      <w:pPr>
        <w:spacing w:after="0" w:line="240" w:lineRule="auto"/>
      </w:pPr>
      <w:r>
        <w:separator/>
      </w:r>
    </w:p>
  </w:endnote>
  <w:endnote w:type="continuationSeparator" w:id="0">
    <w:p w14:paraId="179CA3CE" w14:textId="77777777" w:rsidR="009607F7" w:rsidRDefault="009607F7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85887" w14:textId="77777777" w:rsidR="009607F7" w:rsidRDefault="009607F7" w:rsidP="00ED0CFD">
      <w:pPr>
        <w:spacing w:after="0" w:line="240" w:lineRule="auto"/>
      </w:pPr>
      <w:r>
        <w:separator/>
      </w:r>
    </w:p>
  </w:footnote>
  <w:footnote w:type="continuationSeparator" w:id="0">
    <w:p w14:paraId="6F61CD86" w14:textId="77777777" w:rsidR="009607F7" w:rsidRDefault="009607F7" w:rsidP="00ED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E103" w14:textId="77777777" w:rsidR="00DF78AE" w:rsidRPr="002F600C" w:rsidRDefault="00DF78AE" w:rsidP="001E063C">
    <w:pPr>
      <w:pStyle w:val="Intestazione"/>
      <w:jc w:val="center"/>
      <w:rPr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694"/>
    <w:multiLevelType w:val="hybridMultilevel"/>
    <w:tmpl w:val="78F03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A6F10"/>
    <w:multiLevelType w:val="hybridMultilevel"/>
    <w:tmpl w:val="1180DD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96166"/>
    <w:multiLevelType w:val="hybridMultilevel"/>
    <w:tmpl w:val="86E232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A3F0B"/>
    <w:multiLevelType w:val="multilevel"/>
    <w:tmpl w:val="A4642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457D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03867"/>
    <w:multiLevelType w:val="hybridMultilevel"/>
    <w:tmpl w:val="017AE8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D3B04"/>
    <w:multiLevelType w:val="hybridMultilevel"/>
    <w:tmpl w:val="9884A6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C557F"/>
    <w:multiLevelType w:val="hybridMultilevel"/>
    <w:tmpl w:val="426C7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31A9A"/>
    <w:multiLevelType w:val="hybridMultilevel"/>
    <w:tmpl w:val="7AC435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1B37F2"/>
    <w:multiLevelType w:val="hybridMultilevel"/>
    <w:tmpl w:val="ED0C6784"/>
    <w:lvl w:ilvl="0" w:tplc="B0AA1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92829"/>
    <w:multiLevelType w:val="hybridMultilevel"/>
    <w:tmpl w:val="A9CA43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D84521"/>
    <w:multiLevelType w:val="hybridMultilevel"/>
    <w:tmpl w:val="ACC6C2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2600DE"/>
    <w:multiLevelType w:val="hybridMultilevel"/>
    <w:tmpl w:val="0BD40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C09CE"/>
    <w:multiLevelType w:val="hybridMultilevel"/>
    <w:tmpl w:val="989C49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FF1B98"/>
    <w:multiLevelType w:val="hybridMultilevel"/>
    <w:tmpl w:val="CC08E5E0"/>
    <w:lvl w:ilvl="0" w:tplc="BFA0E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F6FED"/>
    <w:multiLevelType w:val="hybridMultilevel"/>
    <w:tmpl w:val="3CEEFA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98684C"/>
    <w:multiLevelType w:val="hybridMultilevel"/>
    <w:tmpl w:val="E14CD5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D05463"/>
    <w:multiLevelType w:val="hybridMultilevel"/>
    <w:tmpl w:val="60E0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132C9"/>
    <w:multiLevelType w:val="hybridMultilevel"/>
    <w:tmpl w:val="31CE2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A4102E"/>
    <w:multiLevelType w:val="hybridMultilevel"/>
    <w:tmpl w:val="BA2E0D1E"/>
    <w:lvl w:ilvl="0" w:tplc="96549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523CF"/>
    <w:multiLevelType w:val="hybridMultilevel"/>
    <w:tmpl w:val="F2787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7"/>
  </w:num>
  <w:num w:numId="3">
    <w:abstractNumId w:val="22"/>
  </w:num>
  <w:num w:numId="4">
    <w:abstractNumId w:val="38"/>
  </w:num>
  <w:num w:numId="5">
    <w:abstractNumId w:val="24"/>
  </w:num>
  <w:num w:numId="6">
    <w:abstractNumId w:val="20"/>
  </w:num>
  <w:num w:numId="7">
    <w:abstractNumId w:val="32"/>
  </w:num>
  <w:num w:numId="8">
    <w:abstractNumId w:val="30"/>
  </w:num>
  <w:num w:numId="9">
    <w:abstractNumId w:val="5"/>
  </w:num>
  <w:num w:numId="10">
    <w:abstractNumId w:val="6"/>
  </w:num>
  <w:num w:numId="11">
    <w:abstractNumId w:val="12"/>
  </w:num>
  <w:num w:numId="12">
    <w:abstractNumId w:val="13"/>
  </w:num>
  <w:num w:numId="13">
    <w:abstractNumId w:val="26"/>
  </w:num>
  <w:num w:numId="14">
    <w:abstractNumId w:val="9"/>
  </w:num>
  <w:num w:numId="15">
    <w:abstractNumId w:val="25"/>
  </w:num>
  <w:num w:numId="16">
    <w:abstractNumId w:val="40"/>
  </w:num>
  <w:num w:numId="17">
    <w:abstractNumId w:val="23"/>
  </w:num>
  <w:num w:numId="18">
    <w:abstractNumId w:val="18"/>
  </w:num>
  <w:num w:numId="19">
    <w:abstractNumId w:val="36"/>
  </w:num>
  <w:num w:numId="20">
    <w:abstractNumId w:val="31"/>
  </w:num>
  <w:num w:numId="21">
    <w:abstractNumId w:val="8"/>
  </w:num>
  <w:num w:numId="22">
    <w:abstractNumId w:val="27"/>
  </w:num>
  <w:num w:numId="23">
    <w:abstractNumId w:val="19"/>
  </w:num>
  <w:num w:numId="24">
    <w:abstractNumId w:val="11"/>
  </w:num>
  <w:num w:numId="25">
    <w:abstractNumId w:val="4"/>
  </w:num>
  <w:num w:numId="26">
    <w:abstractNumId w:val="14"/>
  </w:num>
  <w:num w:numId="27">
    <w:abstractNumId w:val="39"/>
  </w:num>
  <w:num w:numId="28">
    <w:abstractNumId w:val="29"/>
  </w:num>
  <w:num w:numId="29">
    <w:abstractNumId w:val="0"/>
  </w:num>
  <w:num w:numId="30">
    <w:abstractNumId w:val="10"/>
  </w:num>
  <w:num w:numId="31">
    <w:abstractNumId w:val="41"/>
  </w:num>
  <w:num w:numId="32">
    <w:abstractNumId w:val="16"/>
  </w:num>
  <w:num w:numId="33">
    <w:abstractNumId w:val="3"/>
  </w:num>
  <w:num w:numId="34">
    <w:abstractNumId w:val="35"/>
  </w:num>
  <w:num w:numId="35">
    <w:abstractNumId w:val="34"/>
  </w:num>
  <w:num w:numId="36">
    <w:abstractNumId w:val="15"/>
  </w:num>
  <w:num w:numId="37">
    <w:abstractNumId w:val="33"/>
  </w:num>
  <w:num w:numId="38">
    <w:abstractNumId w:val="1"/>
  </w:num>
  <w:num w:numId="39">
    <w:abstractNumId w:val="21"/>
  </w:num>
  <w:num w:numId="40">
    <w:abstractNumId w:val="2"/>
  </w:num>
  <w:num w:numId="41">
    <w:abstractNumId w:val="7"/>
  </w:num>
  <w:num w:numId="42">
    <w:abstractNumId w:val="17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49C"/>
    <w:rsid w:val="000017A8"/>
    <w:rsid w:val="00001AEF"/>
    <w:rsid w:val="00002AAC"/>
    <w:rsid w:val="00002C1B"/>
    <w:rsid w:val="00003744"/>
    <w:rsid w:val="00003F78"/>
    <w:rsid w:val="00004B0A"/>
    <w:rsid w:val="00005B25"/>
    <w:rsid w:val="000064FE"/>
    <w:rsid w:val="00006555"/>
    <w:rsid w:val="0000695A"/>
    <w:rsid w:val="000073CA"/>
    <w:rsid w:val="000075AE"/>
    <w:rsid w:val="00010498"/>
    <w:rsid w:val="000104C4"/>
    <w:rsid w:val="0001114E"/>
    <w:rsid w:val="00011D92"/>
    <w:rsid w:val="00011DB9"/>
    <w:rsid w:val="000123C4"/>
    <w:rsid w:val="000131FB"/>
    <w:rsid w:val="0001384A"/>
    <w:rsid w:val="000138E2"/>
    <w:rsid w:val="00013DFA"/>
    <w:rsid w:val="0001439D"/>
    <w:rsid w:val="00015D8E"/>
    <w:rsid w:val="00016F94"/>
    <w:rsid w:val="000170A8"/>
    <w:rsid w:val="00017968"/>
    <w:rsid w:val="00017FB4"/>
    <w:rsid w:val="0002141B"/>
    <w:rsid w:val="00021D7F"/>
    <w:rsid w:val="00023A72"/>
    <w:rsid w:val="00023D8A"/>
    <w:rsid w:val="000240EE"/>
    <w:rsid w:val="000252D2"/>
    <w:rsid w:val="00025B9B"/>
    <w:rsid w:val="00026DA8"/>
    <w:rsid w:val="00027762"/>
    <w:rsid w:val="00032FB7"/>
    <w:rsid w:val="00033D6A"/>
    <w:rsid w:val="00034188"/>
    <w:rsid w:val="000346D7"/>
    <w:rsid w:val="00035404"/>
    <w:rsid w:val="00035C47"/>
    <w:rsid w:val="00036089"/>
    <w:rsid w:val="0003724E"/>
    <w:rsid w:val="0004091F"/>
    <w:rsid w:val="00042A09"/>
    <w:rsid w:val="00042B09"/>
    <w:rsid w:val="0004410A"/>
    <w:rsid w:val="00044197"/>
    <w:rsid w:val="00044AFD"/>
    <w:rsid w:val="000476BE"/>
    <w:rsid w:val="00051F7A"/>
    <w:rsid w:val="0005402C"/>
    <w:rsid w:val="00054250"/>
    <w:rsid w:val="00055180"/>
    <w:rsid w:val="00055471"/>
    <w:rsid w:val="00055AE9"/>
    <w:rsid w:val="00055D27"/>
    <w:rsid w:val="000602AA"/>
    <w:rsid w:val="00061033"/>
    <w:rsid w:val="000615B8"/>
    <w:rsid w:val="0006218B"/>
    <w:rsid w:val="0006408A"/>
    <w:rsid w:val="0006440E"/>
    <w:rsid w:val="000655C9"/>
    <w:rsid w:val="000657A8"/>
    <w:rsid w:val="000662E3"/>
    <w:rsid w:val="0006683E"/>
    <w:rsid w:val="00067ACA"/>
    <w:rsid w:val="00067B8F"/>
    <w:rsid w:val="00070573"/>
    <w:rsid w:val="000707B3"/>
    <w:rsid w:val="00070C28"/>
    <w:rsid w:val="00070D04"/>
    <w:rsid w:val="00070D7F"/>
    <w:rsid w:val="000715A9"/>
    <w:rsid w:val="00071F0A"/>
    <w:rsid w:val="000720DE"/>
    <w:rsid w:val="00073870"/>
    <w:rsid w:val="00074788"/>
    <w:rsid w:val="000751C3"/>
    <w:rsid w:val="00075BA4"/>
    <w:rsid w:val="00075FE6"/>
    <w:rsid w:val="000767AE"/>
    <w:rsid w:val="00076A48"/>
    <w:rsid w:val="00076C59"/>
    <w:rsid w:val="000771A4"/>
    <w:rsid w:val="000815B7"/>
    <w:rsid w:val="00081788"/>
    <w:rsid w:val="000829CF"/>
    <w:rsid w:val="00085590"/>
    <w:rsid w:val="000863FA"/>
    <w:rsid w:val="000875D1"/>
    <w:rsid w:val="00090A39"/>
    <w:rsid w:val="00090B7E"/>
    <w:rsid w:val="00090CF8"/>
    <w:rsid w:val="000910E1"/>
    <w:rsid w:val="000927C7"/>
    <w:rsid w:val="00092E20"/>
    <w:rsid w:val="000935F1"/>
    <w:rsid w:val="00093756"/>
    <w:rsid w:val="000941D8"/>
    <w:rsid w:val="00095589"/>
    <w:rsid w:val="000A0FC3"/>
    <w:rsid w:val="000A1367"/>
    <w:rsid w:val="000A145D"/>
    <w:rsid w:val="000A15DB"/>
    <w:rsid w:val="000A18AC"/>
    <w:rsid w:val="000A2084"/>
    <w:rsid w:val="000A226B"/>
    <w:rsid w:val="000A46EA"/>
    <w:rsid w:val="000A47FF"/>
    <w:rsid w:val="000A5363"/>
    <w:rsid w:val="000A55FA"/>
    <w:rsid w:val="000A58EB"/>
    <w:rsid w:val="000A62A9"/>
    <w:rsid w:val="000A74DB"/>
    <w:rsid w:val="000A78E3"/>
    <w:rsid w:val="000A7B66"/>
    <w:rsid w:val="000A7EA1"/>
    <w:rsid w:val="000B07B0"/>
    <w:rsid w:val="000B0C0C"/>
    <w:rsid w:val="000B10CE"/>
    <w:rsid w:val="000B15C0"/>
    <w:rsid w:val="000B185F"/>
    <w:rsid w:val="000B1C52"/>
    <w:rsid w:val="000B2168"/>
    <w:rsid w:val="000B4212"/>
    <w:rsid w:val="000B50CD"/>
    <w:rsid w:val="000B7985"/>
    <w:rsid w:val="000C098C"/>
    <w:rsid w:val="000C0B04"/>
    <w:rsid w:val="000C344B"/>
    <w:rsid w:val="000C544C"/>
    <w:rsid w:val="000C5D19"/>
    <w:rsid w:val="000C6130"/>
    <w:rsid w:val="000C6F74"/>
    <w:rsid w:val="000D027D"/>
    <w:rsid w:val="000D02E4"/>
    <w:rsid w:val="000D1377"/>
    <w:rsid w:val="000D17FB"/>
    <w:rsid w:val="000D25AC"/>
    <w:rsid w:val="000D28D8"/>
    <w:rsid w:val="000D3C58"/>
    <w:rsid w:val="000D44D4"/>
    <w:rsid w:val="000D5771"/>
    <w:rsid w:val="000D5893"/>
    <w:rsid w:val="000D647D"/>
    <w:rsid w:val="000D7252"/>
    <w:rsid w:val="000D7A72"/>
    <w:rsid w:val="000E1176"/>
    <w:rsid w:val="000E134E"/>
    <w:rsid w:val="000E1E72"/>
    <w:rsid w:val="000E27C9"/>
    <w:rsid w:val="000E2E4F"/>
    <w:rsid w:val="000E3E10"/>
    <w:rsid w:val="000E45D2"/>
    <w:rsid w:val="000E45E5"/>
    <w:rsid w:val="000E4A4B"/>
    <w:rsid w:val="000E5ABF"/>
    <w:rsid w:val="000E64D7"/>
    <w:rsid w:val="000E6B01"/>
    <w:rsid w:val="000E7CC2"/>
    <w:rsid w:val="000F0BBD"/>
    <w:rsid w:val="000F10F8"/>
    <w:rsid w:val="000F1B54"/>
    <w:rsid w:val="000F1DE1"/>
    <w:rsid w:val="000F2AE1"/>
    <w:rsid w:val="000F39EF"/>
    <w:rsid w:val="000F5C0F"/>
    <w:rsid w:val="000F607E"/>
    <w:rsid w:val="000F662C"/>
    <w:rsid w:val="000F756B"/>
    <w:rsid w:val="0010059E"/>
    <w:rsid w:val="001020FC"/>
    <w:rsid w:val="00102701"/>
    <w:rsid w:val="001035E4"/>
    <w:rsid w:val="001043DB"/>
    <w:rsid w:val="00104A66"/>
    <w:rsid w:val="001056AE"/>
    <w:rsid w:val="0010685E"/>
    <w:rsid w:val="00107096"/>
    <w:rsid w:val="00107293"/>
    <w:rsid w:val="00107984"/>
    <w:rsid w:val="001106B1"/>
    <w:rsid w:val="0011205F"/>
    <w:rsid w:val="00112B52"/>
    <w:rsid w:val="00113646"/>
    <w:rsid w:val="001139A6"/>
    <w:rsid w:val="00113D4A"/>
    <w:rsid w:val="00113F3C"/>
    <w:rsid w:val="00114F21"/>
    <w:rsid w:val="0011544D"/>
    <w:rsid w:val="001167D9"/>
    <w:rsid w:val="0011796A"/>
    <w:rsid w:val="00117F68"/>
    <w:rsid w:val="00120E4A"/>
    <w:rsid w:val="00121DE9"/>
    <w:rsid w:val="00122425"/>
    <w:rsid w:val="00122BEB"/>
    <w:rsid w:val="00125838"/>
    <w:rsid w:val="0012584B"/>
    <w:rsid w:val="00125C6A"/>
    <w:rsid w:val="00126025"/>
    <w:rsid w:val="001262A5"/>
    <w:rsid w:val="00126E63"/>
    <w:rsid w:val="00127A78"/>
    <w:rsid w:val="00130CEF"/>
    <w:rsid w:val="001317CF"/>
    <w:rsid w:val="00132082"/>
    <w:rsid w:val="00134C8C"/>
    <w:rsid w:val="001352A1"/>
    <w:rsid w:val="00135A2A"/>
    <w:rsid w:val="00136F1C"/>
    <w:rsid w:val="001371BB"/>
    <w:rsid w:val="001374E5"/>
    <w:rsid w:val="00140E6B"/>
    <w:rsid w:val="00141180"/>
    <w:rsid w:val="001412DC"/>
    <w:rsid w:val="00142672"/>
    <w:rsid w:val="0014334C"/>
    <w:rsid w:val="00143689"/>
    <w:rsid w:val="00143B8D"/>
    <w:rsid w:val="00144B1E"/>
    <w:rsid w:val="00144F94"/>
    <w:rsid w:val="001453D6"/>
    <w:rsid w:val="001458FE"/>
    <w:rsid w:val="001471AF"/>
    <w:rsid w:val="001476E9"/>
    <w:rsid w:val="001504F4"/>
    <w:rsid w:val="00150EF3"/>
    <w:rsid w:val="00151D12"/>
    <w:rsid w:val="0015229D"/>
    <w:rsid w:val="00154DE0"/>
    <w:rsid w:val="001560D3"/>
    <w:rsid w:val="00156B6C"/>
    <w:rsid w:val="00157118"/>
    <w:rsid w:val="0016000A"/>
    <w:rsid w:val="00160151"/>
    <w:rsid w:val="00161B06"/>
    <w:rsid w:val="00162FBC"/>
    <w:rsid w:val="0016375C"/>
    <w:rsid w:val="00163D48"/>
    <w:rsid w:val="00163DB0"/>
    <w:rsid w:val="001644BA"/>
    <w:rsid w:val="001654A5"/>
    <w:rsid w:val="0016576E"/>
    <w:rsid w:val="00166FDA"/>
    <w:rsid w:val="00170760"/>
    <w:rsid w:val="00170B46"/>
    <w:rsid w:val="00170EAC"/>
    <w:rsid w:val="0017107F"/>
    <w:rsid w:val="00171767"/>
    <w:rsid w:val="00173764"/>
    <w:rsid w:val="0017405D"/>
    <w:rsid w:val="0017470D"/>
    <w:rsid w:val="001748BA"/>
    <w:rsid w:val="001764B0"/>
    <w:rsid w:val="0018031C"/>
    <w:rsid w:val="00181CE6"/>
    <w:rsid w:val="00181DF1"/>
    <w:rsid w:val="001830CD"/>
    <w:rsid w:val="00184A8E"/>
    <w:rsid w:val="00185966"/>
    <w:rsid w:val="00185BF4"/>
    <w:rsid w:val="001905C9"/>
    <w:rsid w:val="00191727"/>
    <w:rsid w:val="001918DF"/>
    <w:rsid w:val="00192B35"/>
    <w:rsid w:val="00192DAD"/>
    <w:rsid w:val="00192F75"/>
    <w:rsid w:val="00193C55"/>
    <w:rsid w:val="00193F19"/>
    <w:rsid w:val="00194C03"/>
    <w:rsid w:val="001A1CFC"/>
    <w:rsid w:val="001A1E5B"/>
    <w:rsid w:val="001A1EBA"/>
    <w:rsid w:val="001A2449"/>
    <w:rsid w:val="001A2D1A"/>
    <w:rsid w:val="001A2F98"/>
    <w:rsid w:val="001A3E0D"/>
    <w:rsid w:val="001A3E96"/>
    <w:rsid w:val="001A481C"/>
    <w:rsid w:val="001A6181"/>
    <w:rsid w:val="001A7017"/>
    <w:rsid w:val="001A7355"/>
    <w:rsid w:val="001A73CD"/>
    <w:rsid w:val="001A76F9"/>
    <w:rsid w:val="001B0373"/>
    <w:rsid w:val="001B09AB"/>
    <w:rsid w:val="001B1850"/>
    <w:rsid w:val="001B46A1"/>
    <w:rsid w:val="001B59E3"/>
    <w:rsid w:val="001B715B"/>
    <w:rsid w:val="001C0EFC"/>
    <w:rsid w:val="001C3129"/>
    <w:rsid w:val="001C44CB"/>
    <w:rsid w:val="001C51E2"/>
    <w:rsid w:val="001C5A38"/>
    <w:rsid w:val="001C5A39"/>
    <w:rsid w:val="001C5EC0"/>
    <w:rsid w:val="001C7324"/>
    <w:rsid w:val="001D0114"/>
    <w:rsid w:val="001D0698"/>
    <w:rsid w:val="001D0E41"/>
    <w:rsid w:val="001D153D"/>
    <w:rsid w:val="001D19F1"/>
    <w:rsid w:val="001D240E"/>
    <w:rsid w:val="001D2DF2"/>
    <w:rsid w:val="001D2E25"/>
    <w:rsid w:val="001D38B9"/>
    <w:rsid w:val="001D3F96"/>
    <w:rsid w:val="001D433E"/>
    <w:rsid w:val="001D4CE8"/>
    <w:rsid w:val="001D5972"/>
    <w:rsid w:val="001D5EAC"/>
    <w:rsid w:val="001D7259"/>
    <w:rsid w:val="001E0630"/>
    <w:rsid w:val="001E063C"/>
    <w:rsid w:val="001E0D38"/>
    <w:rsid w:val="001E206E"/>
    <w:rsid w:val="001E42B9"/>
    <w:rsid w:val="001E43F6"/>
    <w:rsid w:val="001E53AB"/>
    <w:rsid w:val="001E5654"/>
    <w:rsid w:val="001E6902"/>
    <w:rsid w:val="001E7855"/>
    <w:rsid w:val="001F1C35"/>
    <w:rsid w:val="001F20B8"/>
    <w:rsid w:val="001F6403"/>
    <w:rsid w:val="001F7276"/>
    <w:rsid w:val="0020092D"/>
    <w:rsid w:val="002020DB"/>
    <w:rsid w:val="00202A01"/>
    <w:rsid w:val="0020319A"/>
    <w:rsid w:val="0020435A"/>
    <w:rsid w:val="00204462"/>
    <w:rsid w:val="00206047"/>
    <w:rsid w:val="0020636A"/>
    <w:rsid w:val="002073BD"/>
    <w:rsid w:val="002076DB"/>
    <w:rsid w:val="00207B90"/>
    <w:rsid w:val="00210158"/>
    <w:rsid w:val="00210584"/>
    <w:rsid w:val="0021155E"/>
    <w:rsid w:val="0021408F"/>
    <w:rsid w:val="002155A3"/>
    <w:rsid w:val="00215757"/>
    <w:rsid w:val="0022021C"/>
    <w:rsid w:val="002206A1"/>
    <w:rsid w:val="00220A26"/>
    <w:rsid w:val="00220D5F"/>
    <w:rsid w:val="0022389A"/>
    <w:rsid w:val="00223C03"/>
    <w:rsid w:val="00223F01"/>
    <w:rsid w:val="00223F25"/>
    <w:rsid w:val="00224E88"/>
    <w:rsid w:val="0022532C"/>
    <w:rsid w:val="00226140"/>
    <w:rsid w:val="0023017D"/>
    <w:rsid w:val="00231196"/>
    <w:rsid w:val="00231540"/>
    <w:rsid w:val="002319C0"/>
    <w:rsid w:val="00231ECC"/>
    <w:rsid w:val="00231F4A"/>
    <w:rsid w:val="00233A2C"/>
    <w:rsid w:val="00233EF5"/>
    <w:rsid w:val="002347EE"/>
    <w:rsid w:val="002349C3"/>
    <w:rsid w:val="00234FBF"/>
    <w:rsid w:val="002357E8"/>
    <w:rsid w:val="00235FC2"/>
    <w:rsid w:val="0023767D"/>
    <w:rsid w:val="0023771D"/>
    <w:rsid w:val="0024135E"/>
    <w:rsid w:val="00241828"/>
    <w:rsid w:val="00241E9C"/>
    <w:rsid w:val="00242077"/>
    <w:rsid w:val="00243836"/>
    <w:rsid w:val="00243B76"/>
    <w:rsid w:val="00243F05"/>
    <w:rsid w:val="00244AF6"/>
    <w:rsid w:val="0024623B"/>
    <w:rsid w:val="00247948"/>
    <w:rsid w:val="00247D33"/>
    <w:rsid w:val="0025100A"/>
    <w:rsid w:val="00251386"/>
    <w:rsid w:val="00251A17"/>
    <w:rsid w:val="00251AC2"/>
    <w:rsid w:val="00251D02"/>
    <w:rsid w:val="00252E47"/>
    <w:rsid w:val="002534BD"/>
    <w:rsid w:val="002544AA"/>
    <w:rsid w:val="002551A1"/>
    <w:rsid w:val="00255DA6"/>
    <w:rsid w:val="00255DB8"/>
    <w:rsid w:val="0025612A"/>
    <w:rsid w:val="002576D2"/>
    <w:rsid w:val="002601DE"/>
    <w:rsid w:val="00260A01"/>
    <w:rsid w:val="00261479"/>
    <w:rsid w:val="00261EC6"/>
    <w:rsid w:val="00262274"/>
    <w:rsid w:val="00264F8C"/>
    <w:rsid w:val="00265B05"/>
    <w:rsid w:val="00266561"/>
    <w:rsid w:val="00266E0C"/>
    <w:rsid w:val="00266E1A"/>
    <w:rsid w:val="0026703C"/>
    <w:rsid w:val="00270774"/>
    <w:rsid w:val="00270DED"/>
    <w:rsid w:val="00271ADD"/>
    <w:rsid w:val="002723FC"/>
    <w:rsid w:val="00273946"/>
    <w:rsid w:val="0027468B"/>
    <w:rsid w:val="002759CD"/>
    <w:rsid w:val="00277A0F"/>
    <w:rsid w:val="00277B9D"/>
    <w:rsid w:val="00277F16"/>
    <w:rsid w:val="00280EA3"/>
    <w:rsid w:val="00281907"/>
    <w:rsid w:val="00281F5A"/>
    <w:rsid w:val="00282655"/>
    <w:rsid w:val="00282DAE"/>
    <w:rsid w:val="00282E85"/>
    <w:rsid w:val="00284792"/>
    <w:rsid w:val="00286283"/>
    <w:rsid w:val="00287105"/>
    <w:rsid w:val="00287452"/>
    <w:rsid w:val="00290CC2"/>
    <w:rsid w:val="00291602"/>
    <w:rsid w:val="00291622"/>
    <w:rsid w:val="00293854"/>
    <w:rsid w:val="0029392F"/>
    <w:rsid w:val="00293D0A"/>
    <w:rsid w:val="0029425C"/>
    <w:rsid w:val="00295866"/>
    <w:rsid w:val="00296F33"/>
    <w:rsid w:val="00297583"/>
    <w:rsid w:val="002A2034"/>
    <w:rsid w:val="002A3232"/>
    <w:rsid w:val="002A3622"/>
    <w:rsid w:val="002A3AB5"/>
    <w:rsid w:val="002A41A8"/>
    <w:rsid w:val="002A5A93"/>
    <w:rsid w:val="002B043D"/>
    <w:rsid w:val="002B04B9"/>
    <w:rsid w:val="002B0FB4"/>
    <w:rsid w:val="002B12E6"/>
    <w:rsid w:val="002B1329"/>
    <w:rsid w:val="002B2105"/>
    <w:rsid w:val="002B297C"/>
    <w:rsid w:val="002B57EE"/>
    <w:rsid w:val="002B63E5"/>
    <w:rsid w:val="002B7295"/>
    <w:rsid w:val="002B7483"/>
    <w:rsid w:val="002B753A"/>
    <w:rsid w:val="002B7C26"/>
    <w:rsid w:val="002B7F03"/>
    <w:rsid w:val="002C0B56"/>
    <w:rsid w:val="002C0B93"/>
    <w:rsid w:val="002C0D67"/>
    <w:rsid w:val="002C0D78"/>
    <w:rsid w:val="002C0F1B"/>
    <w:rsid w:val="002C0FAA"/>
    <w:rsid w:val="002C11E2"/>
    <w:rsid w:val="002C22CC"/>
    <w:rsid w:val="002C2FB0"/>
    <w:rsid w:val="002C339A"/>
    <w:rsid w:val="002C4190"/>
    <w:rsid w:val="002C433C"/>
    <w:rsid w:val="002C4460"/>
    <w:rsid w:val="002C5187"/>
    <w:rsid w:val="002C5517"/>
    <w:rsid w:val="002C58CC"/>
    <w:rsid w:val="002C6BBB"/>
    <w:rsid w:val="002C6CDA"/>
    <w:rsid w:val="002D0078"/>
    <w:rsid w:val="002D0F48"/>
    <w:rsid w:val="002D1354"/>
    <w:rsid w:val="002D1A9D"/>
    <w:rsid w:val="002D1CBC"/>
    <w:rsid w:val="002D2C39"/>
    <w:rsid w:val="002D390F"/>
    <w:rsid w:val="002D4273"/>
    <w:rsid w:val="002D4CBE"/>
    <w:rsid w:val="002D4D2D"/>
    <w:rsid w:val="002D513D"/>
    <w:rsid w:val="002D554E"/>
    <w:rsid w:val="002D61E1"/>
    <w:rsid w:val="002D62AC"/>
    <w:rsid w:val="002D71AE"/>
    <w:rsid w:val="002D7409"/>
    <w:rsid w:val="002E0878"/>
    <w:rsid w:val="002E237A"/>
    <w:rsid w:val="002E2D66"/>
    <w:rsid w:val="002E33A2"/>
    <w:rsid w:val="002E3609"/>
    <w:rsid w:val="002E384A"/>
    <w:rsid w:val="002E3D4B"/>
    <w:rsid w:val="002E431F"/>
    <w:rsid w:val="002E5382"/>
    <w:rsid w:val="002E5E3C"/>
    <w:rsid w:val="002E6992"/>
    <w:rsid w:val="002E69B8"/>
    <w:rsid w:val="002F07F4"/>
    <w:rsid w:val="002F2E6A"/>
    <w:rsid w:val="002F323D"/>
    <w:rsid w:val="002F3339"/>
    <w:rsid w:val="002F4228"/>
    <w:rsid w:val="002F570C"/>
    <w:rsid w:val="002F600C"/>
    <w:rsid w:val="002F605D"/>
    <w:rsid w:val="002F673A"/>
    <w:rsid w:val="00300100"/>
    <w:rsid w:val="00300EF7"/>
    <w:rsid w:val="0030187D"/>
    <w:rsid w:val="00301A08"/>
    <w:rsid w:val="003029E5"/>
    <w:rsid w:val="00303650"/>
    <w:rsid w:val="0030437B"/>
    <w:rsid w:val="00305113"/>
    <w:rsid w:val="003073E7"/>
    <w:rsid w:val="00310511"/>
    <w:rsid w:val="00310654"/>
    <w:rsid w:val="003109D1"/>
    <w:rsid w:val="003116B6"/>
    <w:rsid w:val="00311E5C"/>
    <w:rsid w:val="003121F3"/>
    <w:rsid w:val="00312580"/>
    <w:rsid w:val="00313AD1"/>
    <w:rsid w:val="00315407"/>
    <w:rsid w:val="00315734"/>
    <w:rsid w:val="00315C21"/>
    <w:rsid w:val="0031648A"/>
    <w:rsid w:val="0031755E"/>
    <w:rsid w:val="003210E2"/>
    <w:rsid w:val="00321C3D"/>
    <w:rsid w:val="00322567"/>
    <w:rsid w:val="00323333"/>
    <w:rsid w:val="00323798"/>
    <w:rsid w:val="00323A55"/>
    <w:rsid w:val="00324D49"/>
    <w:rsid w:val="00325E98"/>
    <w:rsid w:val="003268D1"/>
    <w:rsid w:val="00326ABC"/>
    <w:rsid w:val="00326DCF"/>
    <w:rsid w:val="00327726"/>
    <w:rsid w:val="00327AF0"/>
    <w:rsid w:val="00327D9D"/>
    <w:rsid w:val="00330694"/>
    <w:rsid w:val="00330A9B"/>
    <w:rsid w:val="00331B49"/>
    <w:rsid w:val="00331E85"/>
    <w:rsid w:val="00331F29"/>
    <w:rsid w:val="003331B5"/>
    <w:rsid w:val="00333A1D"/>
    <w:rsid w:val="0033460B"/>
    <w:rsid w:val="00334F92"/>
    <w:rsid w:val="00335BAE"/>
    <w:rsid w:val="00335E0B"/>
    <w:rsid w:val="003369A2"/>
    <w:rsid w:val="0033752D"/>
    <w:rsid w:val="00341267"/>
    <w:rsid w:val="0034210D"/>
    <w:rsid w:val="0034291E"/>
    <w:rsid w:val="0034373E"/>
    <w:rsid w:val="003456F8"/>
    <w:rsid w:val="00345BE3"/>
    <w:rsid w:val="00346324"/>
    <w:rsid w:val="0034676D"/>
    <w:rsid w:val="0034685B"/>
    <w:rsid w:val="00347675"/>
    <w:rsid w:val="00347BD4"/>
    <w:rsid w:val="00347CD5"/>
    <w:rsid w:val="00350B80"/>
    <w:rsid w:val="00351462"/>
    <w:rsid w:val="003525B9"/>
    <w:rsid w:val="00353AC9"/>
    <w:rsid w:val="00353E36"/>
    <w:rsid w:val="00354809"/>
    <w:rsid w:val="00354ACD"/>
    <w:rsid w:val="00354FE6"/>
    <w:rsid w:val="003554E0"/>
    <w:rsid w:val="00355DBF"/>
    <w:rsid w:val="003564AC"/>
    <w:rsid w:val="00356C7E"/>
    <w:rsid w:val="003576FF"/>
    <w:rsid w:val="00357F80"/>
    <w:rsid w:val="00357FE6"/>
    <w:rsid w:val="00361A34"/>
    <w:rsid w:val="0036304D"/>
    <w:rsid w:val="003631B2"/>
    <w:rsid w:val="00363764"/>
    <w:rsid w:val="00363A22"/>
    <w:rsid w:val="00363BEB"/>
    <w:rsid w:val="0036462F"/>
    <w:rsid w:val="00364A2E"/>
    <w:rsid w:val="00367A4B"/>
    <w:rsid w:val="00370AC5"/>
    <w:rsid w:val="0037110C"/>
    <w:rsid w:val="00372887"/>
    <w:rsid w:val="00373EDC"/>
    <w:rsid w:val="00374152"/>
    <w:rsid w:val="00374404"/>
    <w:rsid w:val="0037531A"/>
    <w:rsid w:val="00375521"/>
    <w:rsid w:val="00375A29"/>
    <w:rsid w:val="00375C4D"/>
    <w:rsid w:val="00377841"/>
    <w:rsid w:val="00380A73"/>
    <w:rsid w:val="00382D34"/>
    <w:rsid w:val="00382F29"/>
    <w:rsid w:val="00384AF1"/>
    <w:rsid w:val="00385A79"/>
    <w:rsid w:val="00386385"/>
    <w:rsid w:val="00386AB6"/>
    <w:rsid w:val="00387555"/>
    <w:rsid w:val="00387735"/>
    <w:rsid w:val="00387B85"/>
    <w:rsid w:val="0039006E"/>
    <w:rsid w:val="0039018B"/>
    <w:rsid w:val="00391AD2"/>
    <w:rsid w:val="003930FC"/>
    <w:rsid w:val="00393B9D"/>
    <w:rsid w:val="00394823"/>
    <w:rsid w:val="003955A0"/>
    <w:rsid w:val="00395AE5"/>
    <w:rsid w:val="003978DA"/>
    <w:rsid w:val="0039792C"/>
    <w:rsid w:val="003A13B4"/>
    <w:rsid w:val="003A35AF"/>
    <w:rsid w:val="003A47A3"/>
    <w:rsid w:val="003A5262"/>
    <w:rsid w:val="003A72AE"/>
    <w:rsid w:val="003A7751"/>
    <w:rsid w:val="003B022A"/>
    <w:rsid w:val="003B1262"/>
    <w:rsid w:val="003B3632"/>
    <w:rsid w:val="003B4A8D"/>
    <w:rsid w:val="003B4EE9"/>
    <w:rsid w:val="003B57EA"/>
    <w:rsid w:val="003B5D7A"/>
    <w:rsid w:val="003B6249"/>
    <w:rsid w:val="003B72C4"/>
    <w:rsid w:val="003C0E1C"/>
    <w:rsid w:val="003C1D40"/>
    <w:rsid w:val="003C276B"/>
    <w:rsid w:val="003C3908"/>
    <w:rsid w:val="003C3A13"/>
    <w:rsid w:val="003C48B6"/>
    <w:rsid w:val="003C5DE1"/>
    <w:rsid w:val="003C6A47"/>
    <w:rsid w:val="003C7C89"/>
    <w:rsid w:val="003C7FD9"/>
    <w:rsid w:val="003D1B7D"/>
    <w:rsid w:val="003D3C41"/>
    <w:rsid w:val="003D4318"/>
    <w:rsid w:val="003D46C1"/>
    <w:rsid w:val="003D4D70"/>
    <w:rsid w:val="003D542E"/>
    <w:rsid w:val="003D6140"/>
    <w:rsid w:val="003D6197"/>
    <w:rsid w:val="003D6200"/>
    <w:rsid w:val="003D66C8"/>
    <w:rsid w:val="003D6B2B"/>
    <w:rsid w:val="003D7709"/>
    <w:rsid w:val="003D79C2"/>
    <w:rsid w:val="003D7D5D"/>
    <w:rsid w:val="003E0375"/>
    <w:rsid w:val="003E1CA7"/>
    <w:rsid w:val="003E2B21"/>
    <w:rsid w:val="003E4422"/>
    <w:rsid w:val="003E4FF7"/>
    <w:rsid w:val="003E7278"/>
    <w:rsid w:val="003F0B7E"/>
    <w:rsid w:val="003F1131"/>
    <w:rsid w:val="003F1AAC"/>
    <w:rsid w:val="003F35EF"/>
    <w:rsid w:val="003F3B35"/>
    <w:rsid w:val="003F45F6"/>
    <w:rsid w:val="003F470F"/>
    <w:rsid w:val="003F6562"/>
    <w:rsid w:val="0040121C"/>
    <w:rsid w:val="00401805"/>
    <w:rsid w:val="00403251"/>
    <w:rsid w:val="004032D5"/>
    <w:rsid w:val="0040358C"/>
    <w:rsid w:val="004052B2"/>
    <w:rsid w:val="00405C0C"/>
    <w:rsid w:val="00405E87"/>
    <w:rsid w:val="00405FC1"/>
    <w:rsid w:val="00406415"/>
    <w:rsid w:val="00406F3A"/>
    <w:rsid w:val="00407296"/>
    <w:rsid w:val="00407626"/>
    <w:rsid w:val="00410B6F"/>
    <w:rsid w:val="004120E8"/>
    <w:rsid w:val="00412253"/>
    <w:rsid w:val="00413ABB"/>
    <w:rsid w:val="0041478D"/>
    <w:rsid w:val="00415770"/>
    <w:rsid w:val="00415FC6"/>
    <w:rsid w:val="00416528"/>
    <w:rsid w:val="004179EB"/>
    <w:rsid w:val="00417D4C"/>
    <w:rsid w:val="00421292"/>
    <w:rsid w:val="00422A54"/>
    <w:rsid w:val="00422C62"/>
    <w:rsid w:val="0042339B"/>
    <w:rsid w:val="00425B8D"/>
    <w:rsid w:val="00426075"/>
    <w:rsid w:val="004261F6"/>
    <w:rsid w:val="00426711"/>
    <w:rsid w:val="00430270"/>
    <w:rsid w:val="004303BA"/>
    <w:rsid w:val="004310BA"/>
    <w:rsid w:val="00432270"/>
    <w:rsid w:val="00434060"/>
    <w:rsid w:val="00434D32"/>
    <w:rsid w:val="00435342"/>
    <w:rsid w:val="00435A75"/>
    <w:rsid w:val="00436E44"/>
    <w:rsid w:val="00437173"/>
    <w:rsid w:val="0044012A"/>
    <w:rsid w:val="004409EE"/>
    <w:rsid w:val="00441D52"/>
    <w:rsid w:val="00442312"/>
    <w:rsid w:val="004424DA"/>
    <w:rsid w:val="004430B8"/>
    <w:rsid w:val="004432F6"/>
    <w:rsid w:val="004446C5"/>
    <w:rsid w:val="00445219"/>
    <w:rsid w:val="004452B6"/>
    <w:rsid w:val="004469F9"/>
    <w:rsid w:val="00446B2D"/>
    <w:rsid w:val="00446F85"/>
    <w:rsid w:val="004479EA"/>
    <w:rsid w:val="00450B02"/>
    <w:rsid w:val="00451586"/>
    <w:rsid w:val="00451615"/>
    <w:rsid w:val="004520DA"/>
    <w:rsid w:val="004522B4"/>
    <w:rsid w:val="00452891"/>
    <w:rsid w:val="00452900"/>
    <w:rsid w:val="00452A5B"/>
    <w:rsid w:val="00452CED"/>
    <w:rsid w:val="00452FE4"/>
    <w:rsid w:val="00453087"/>
    <w:rsid w:val="00453189"/>
    <w:rsid w:val="00454813"/>
    <w:rsid w:val="004569A2"/>
    <w:rsid w:val="00456AC9"/>
    <w:rsid w:val="004619D4"/>
    <w:rsid w:val="00461BFF"/>
    <w:rsid w:val="00461DF8"/>
    <w:rsid w:val="0046257E"/>
    <w:rsid w:val="004642C0"/>
    <w:rsid w:val="0046775E"/>
    <w:rsid w:val="004677F7"/>
    <w:rsid w:val="004708E3"/>
    <w:rsid w:val="00470D92"/>
    <w:rsid w:val="00471EC0"/>
    <w:rsid w:val="00472492"/>
    <w:rsid w:val="00473A8D"/>
    <w:rsid w:val="004746D8"/>
    <w:rsid w:val="00475510"/>
    <w:rsid w:val="0047586E"/>
    <w:rsid w:val="00475D67"/>
    <w:rsid w:val="00477A2F"/>
    <w:rsid w:val="00477CEA"/>
    <w:rsid w:val="00480E9D"/>
    <w:rsid w:val="00481867"/>
    <w:rsid w:val="00485168"/>
    <w:rsid w:val="004851ED"/>
    <w:rsid w:val="0048588A"/>
    <w:rsid w:val="004859D0"/>
    <w:rsid w:val="004870DF"/>
    <w:rsid w:val="00487ED9"/>
    <w:rsid w:val="00490397"/>
    <w:rsid w:val="00490692"/>
    <w:rsid w:val="00492663"/>
    <w:rsid w:val="0049307B"/>
    <w:rsid w:val="00494894"/>
    <w:rsid w:val="004948F3"/>
    <w:rsid w:val="00495276"/>
    <w:rsid w:val="004952D7"/>
    <w:rsid w:val="00495F6A"/>
    <w:rsid w:val="00496108"/>
    <w:rsid w:val="00496192"/>
    <w:rsid w:val="00496EAF"/>
    <w:rsid w:val="00497373"/>
    <w:rsid w:val="00497388"/>
    <w:rsid w:val="00497B08"/>
    <w:rsid w:val="00497F41"/>
    <w:rsid w:val="004A0830"/>
    <w:rsid w:val="004A0E05"/>
    <w:rsid w:val="004A11C7"/>
    <w:rsid w:val="004A18D7"/>
    <w:rsid w:val="004A1B26"/>
    <w:rsid w:val="004A4A80"/>
    <w:rsid w:val="004A4DC0"/>
    <w:rsid w:val="004A5489"/>
    <w:rsid w:val="004A7690"/>
    <w:rsid w:val="004B0720"/>
    <w:rsid w:val="004B367B"/>
    <w:rsid w:val="004B36CE"/>
    <w:rsid w:val="004B4DAA"/>
    <w:rsid w:val="004B6616"/>
    <w:rsid w:val="004B7AD5"/>
    <w:rsid w:val="004B7B53"/>
    <w:rsid w:val="004C045C"/>
    <w:rsid w:val="004C07D6"/>
    <w:rsid w:val="004C0F3F"/>
    <w:rsid w:val="004C12EC"/>
    <w:rsid w:val="004C17CB"/>
    <w:rsid w:val="004C1A68"/>
    <w:rsid w:val="004C420E"/>
    <w:rsid w:val="004C4385"/>
    <w:rsid w:val="004C6910"/>
    <w:rsid w:val="004C73A9"/>
    <w:rsid w:val="004C7929"/>
    <w:rsid w:val="004D0248"/>
    <w:rsid w:val="004D0B47"/>
    <w:rsid w:val="004D0BDF"/>
    <w:rsid w:val="004D2424"/>
    <w:rsid w:val="004D2C12"/>
    <w:rsid w:val="004D3A0B"/>
    <w:rsid w:val="004D469E"/>
    <w:rsid w:val="004D4B67"/>
    <w:rsid w:val="004D5182"/>
    <w:rsid w:val="004D7948"/>
    <w:rsid w:val="004E1BE7"/>
    <w:rsid w:val="004E23F3"/>
    <w:rsid w:val="004E2A6E"/>
    <w:rsid w:val="004E3405"/>
    <w:rsid w:val="004E3A57"/>
    <w:rsid w:val="004E4378"/>
    <w:rsid w:val="004E4975"/>
    <w:rsid w:val="004E4BBD"/>
    <w:rsid w:val="004E5018"/>
    <w:rsid w:val="004E5200"/>
    <w:rsid w:val="004E5635"/>
    <w:rsid w:val="004E5EFE"/>
    <w:rsid w:val="004E6B64"/>
    <w:rsid w:val="004F064A"/>
    <w:rsid w:val="004F0FD3"/>
    <w:rsid w:val="004F1222"/>
    <w:rsid w:val="004F30F4"/>
    <w:rsid w:val="004F33C5"/>
    <w:rsid w:val="004F3422"/>
    <w:rsid w:val="004F3FEB"/>
    <w:rsid w:val="004F4ABE"/>
    <w:rsid w:val="004F5602"/>
    <w:rsid w:val="004F5BB4"/>
    <w:rsid w:val="004F6AEC"/>
    <w:rsid w:val="004F7933"/>
    <w:rsid w:val="005014CD"/>
    <w:rsid w:val="00501793"/>
    <w:rsid w:val="005028C8"/>
    <w:rsid w:val="00504A30"/>
    <w:rsid w:val="00505BFD"/>
    <w:rsid w:val="005067FC"/>
    <w:rsid w:val="005074D5"/>
    <w:rsid w:val="00510AA1"/>
    <w:rsid w:val="00511E6F"/>
    <w:rsid w:val="005127CE"/>
    <w:rsid w:val="00512879"/>
    <w:rsid w:val="00513282"/>
    <w:rsid w:val="00515056"/>
    <w:rsid w:val="005158CD"/>
    <w:rsid w:val="00516FC0"/>
    <w:rsid w:val="005204CB"/>
    <w:rsid w:val="0052211A"/>
    <w:rsid w:val="00522208"/>
    <w:rsid w:val="00523DAE"/>
    <w:rsid w:val="005240BD"/>
    <w:rsid w:val="00524BCF"/>
    <w:rsid w:val="00524F37"/>
    <w:rsid w:val="00525AEA"/>
    <w:rsid w:val="00525FA8"/>
    <w:rsid w:val="005272D8"/>
    <w:rsid w:val="00530B7D"/>
    <w:rsid w:val="00531EA2"/>
    <w:rsid w:val="00532D2D"/>
    <w:rsid w:val="00532D90"/>
    <w:rsid w:val="00533D48"/>
    <w:rsid w:val="00534130"/>
    <w:rsid w:val="005342FE"/>
    <w:rsid w:val="00534608"/>
    <w:rsid w:val="00534CEA"/>
    <w:rsid w:val="00534CEF"/>
    <w:rsid w:val="00535518"/>
    <w:rsid w:val="00535887"/>
    <w:rsid w:val="005359DB"/>
    <w:rsid w:val="00535A6B"/>
    <w:rsid w:val="00535B80"/>
    <w:rsid w:val="005369E8"/>
    <w:rsid w:val="00536B4D"/>
    <w:rsid w:val="0054139F"/>
    <w:rsid w:val="005418F5"/>
    <w:rsid w:val="005419E9"/>
    <w:rsid w:val="00541DC9"/>
    <w:rsid w:val="00542475"/>
    <w:rsid w:val="00542EDF"/>
    <w:rsid w:val="005440CF"/>
    <w:rsid w:val="00546397"/>
    <w:rsid w:val="00550C9C"/>
    <w:rsid w:val="00551444"/>
    <w:rsid w:val="005515FA"/>
    <w:rsid w:val="005516A8"/>
    <w:rsid w:val="005532B7"/>
    <w:rsid w:val="005533C4"/>
    <w:rsid w:val="00553818"/>
    <w:rsid w:val="00560346"/>
    <w:rsid w:val="00560786"/>
    <w:rsid w:val="005618FA"/>
    <w:rsid w:val="00562598"/>
    <w:rsid w:val="0056268F"/>
    <w:rsid w:val="00562BE0"/>
    <w:rsid w:val="00564B56"/>
    <w:rsid w:val="00565AC5"/>
    <w:rsid w:val="00565C3C"/>
    <w:rsid w:val="00566963"/>
    <w:rsid w:val="00566974"/>
    <w:rsid w:val="005673CC"/>
    <w:rsid w:val="005674B3"/>
    <w:rsid w:val="00567623"/>
    <w:rsid w:val="0057085B"/>
    <w:rsid w:val="00570C6B"/>
    <w:rsid w:val="005718F6"/>
    <w:rsid w:val="0057243E"/>
    <w:rsid w:val="00572DF6"/>
    <w:rsid w:val="00573388"/>
    <w:rsid w:val="00573AB6"/>
    <w:rsid w:val="00574973"/>
    <w:rsid w:val="005751B1"/>
    <w:rsid w:val="00577D77"/>
    <w:rsid w:val="00580725"/>
    <w:rsid w:val="005807CD"/>
    <w:rsid w:val="00581465"/>
    <w:rsid w:val="005835E1"/>
    <w:rsid w:val="00584471"/>
    <w:rsid w:val="00584C9B"/>
    <w:rsid w:val="00585AA3"/>
    <w:rsid w:val="00586657"/>
    <w:rsid w:val="00586FDE"/>
    <w:rsid w:val="00587B6A"/>
    <w:rsid w:val="00587C9B"/>
    <w:rsid w:val="00587F5D"/>
    <w:rsid w:val="005909A3"/>
    <w:rsid w:val="00590E5A"/>
    <w:rsid w:val="00591164"/>
    <w:rsid w:val="005939D9"/>
    <w:rsid w:val="00593E65"/>
    <w:rsid w:val="005940D1"/>
    <w:rsid w:val="00594E34"/>
    <w:rsid w:val="00596AA7"/>
    <w:rsid w:val="00596B3D"/>
    <w:rsid w:val="00597D55"/>
    <w:rsid w:val="005A00A1"/>
    <w:rsid w:val="005A00F1"/>
    <w:rsid w:val="005A0473"/>
    <w:rsid w:val="005A2279"/>
    <w:rsid w:val="005A2BB7"/>
    <w:rsid w:val="005A32A6"/>
    <w:rsid w:val="005A3A8D"/>
    <w:rsid w:val="005A483E"/>
    <w:rsid w:val="005A4ADA"/>
    <w:rsid w:val="005A6A75"/>
    <w:rsid w:val="005A6F2F"/>
    <w:rsid w:val="005B03DD"/>
    <w:rsid w:val="005B24AF"/>
    <w:rsid w:val="005B283E"/>
    <w:rsid w:val="005B2BE8"/>
    <w:rsid w:val="005B3A18"/>
    <w:rsid w:val="005B41AA"/>
    <w:rsid w:val="005B4F61"/>
    <w:rsid w:val="005B50EF"/>
    <w:rsid w:val="005B57EF"/>
    <w:rsid w:val="005B5E46"/>
    <w:rsid w:val="005B69CF"/>
    <w:rsid w:val="005B6DF8"/>
    <w:rsid w:val="005C0524"/>
    <w:rsid w:val="005C087B"/>
    <w:rsid w:val="005C0C5C"/>
    <w:rsid w:val="005C2A99"/>
    <w:rsid w:val="005C3056"/>
    <w:rsid w:val="005C3812"/>
    <w:rsid w:val="005C5968"/>
    <w:rsid w:val="005C709D"/>
    <w:rsid w:val="005C7707"/>
    <w:rsid w:val="005D0BFE"/>
    <w:rsid w:val="005D133C"/>
    <w:rsid w:val="005D14A0"/>
    <w:rsid w:val="005D2474"/>
    <w:rsid w:val="005D26A2"/>
    <w:rsid w:val="005D2891"/>
    <w:rsid w:val="005D2F33"/>
    <w:rsid w:val="005D33D4"/>
    <w:rsid w:val="005D5CF2"/>
    <w:rsid w:val="005D7FCA"/>
    <w:rsid w:val="005E1232"/>
    <w:rsid w:val="005E37DA"/>
    <w:rsid w:val="005E3D9B"/>
    <w:rsid w:val="005E40BB"/>
    <w:rsid w:val="005E4185"/>
    <w:rsid w:val="005E485F"/>
    <w:rsid w:val="005E4C64"/>
    <w:rsid w:val="005F0FD7"/>
    <w:rsid w:val="005F1EC4"/>
    <w:rsid w:val="005F2604"/>
    <w:rsid w:val="005F2D68"/>
    <w:rsid w:val="005F34B8"/>
    <w:rsid w:val="005F3758"/>
    <w:rsid w:val="005F400F"/>
    <w:rsid w:val="005F437B"/>
    <w:rsid w:val="005F71F9"/>
    <w:rsid w:val="006002AA"/>
    <w:rsid w:val="0060408E"/>
    <w:rsid w:val="006051D7"/>
    <w:rsid w:val="00605367"/>
    <w:rsid w:val="00605E13"/>
    <w:rsid w:val="006100D2"/>
    <w:rsid w:val="006107BB"/>
    <w:rsid w:val="00611A35"/>
    <w:rsid w:val="00611C67"/>
    <w:rsid w:val="0061308C"/>
    <w:rsid w:val="00614076"/>
    <w:rsid w:val="00614368"/>
    <w:rsid w:val="00614E5A"/>
    <w:rsid w:val="00616235"/>
    <w:rsid w:val="0061690D"/>
    <w:rsid w:val="00620244"/>
    <w:rsid w:val="00620B8A"/>
    <w:rsid w:val="006226EB"/>
    <w:rsid w:val="0062275E"/>
    <w:rsid w:val="0062395A"/>
    <w:rsid w:val="00623F97"/>
    <w:rsid w:val="0062499E"/>
    <w:rsid w:val="00624F00"/>
    <w:rsid w:val="0062554E"/>
    <w:rsid w:val="00630057"/>
    <w:rsid w:val="00630230"/>
    <w:rsid w:val="00631233"/>
    <w:rsid w:val="00631404"/>
    <w:rsid w:val="0063197E"/>
    <w:rsid w:val="00632DC1"/>
    <w:rsid w:val="00634686"/>
    <w:rsid w:val="00635809"/>
    <w:rsid w:val="00635F83"/>
    <w:rsid w:val="006365E5"/>
    <w:rsid w:val="00636D54"/>
    <w:rsid w:val="00636EB6"/>
    <w:rsid w:val="00637A6B"/>
    <w:rsid w:val="006402B1"/>
    <w:rsid w:val="00640B8B"/>
    <w:rsid w:val="00640E83"/>
    <w:rsid w:val="00640FE7"/>
    <w:rsid w:val="00641090"/>
    <w:rsid w:val="00641C3E"/>
    <w:rsid w:val="00643AB4"/>
    <w:rsid w:val="00643E28"/>
    <w:rsid w:val="00643E5C"/>
    <w:rsid w:val="00645153"/>
    <w:rsid w:val="006455B8"/>
    <w:rsid w:val="00645F79"/>
    <w:rsid w:val="00646223"/>
    <w:rsid w:val="006468BA"/>
    <w:rsid w:val="006470A6"/>
    <w:rsid w:val="00647993"/>
    <w:rsid w:val="00650191"/>
    <w:rsid w:val="00650304"/>
    <w:rsid w:val="0065103C"/>
    <w:rsid w:val="006529FA"/>
    <w:rsid w:val="006535F8"/>
    <w:rsid w:val="00653B45"/>
    <w:rsid w:val="00653DFE"/>
    <w:rsid w:val="00654423"/>
    <w:rsid w:val="006566AB"/>
    <w:rsid w:val="00657376"/>
    <w:rsid w:val="006600BA"/>
    <w:rsid w:val="0066012F"/>
    <w:rsid w:val="0066093C"/>
    <w:rsid w:val="00663B7B"/>
    <w:rsid w:val="006640FF"/>
    <w:rsid w:val="00667145"/>
    <w:rsid w:val="006673BB"/>
    <w:rsid w:val="006674A4"/>
    <w:rsid w:val="006707F5"/>
    <w:rsid w:val="00670AD9"/>
    <w:rsid w:val="006710B9"/>
    <w:rsid w:val="006713C2"/>
    <w:rsid w:val="00671713"/>
    <w:rsid w:val="0067287B"/>
    <w:rsid w:val="00672EDC"/>
    <w:rsid w:val="006735A6"/>
    <w:rsid w:val="006735E6"/>
    <w:rsid w:val="00673AE4"/>
    <w:rsid w:val="0067402D"/>
    <w:rsid w:val="006750E2"/>
    <w:rsid w:val="00675E56"/>
    <w:rsid w:val="00675E88"/>
    <w:rsid w:val="0067632C"/>
    <w:rsid w:val="006768B0"/>
    <w:rsid w:val="00677934"/>
    <w:rsid w:val="00677A85"/>
    <w:rsid w:val="006805A5"/>
    <w:rsid w:val="00680B51"/>
    <w:rsid w:val="00680CBC"/>
    <w:rsid w:val="00680E3F"/>
    <w:rsid w:val="00681FE9"/>
    <w:rsid w:val="00682166"/>
    <w:rsid w:val="006821E3"/>
    <w:rsid w:val="0068286F"/>
    <w:rsid w:val="00682E8F"/>
    <w:rsid w:val="00684761"/>
    <w:rsid w:val="00684CB6"/>
    <w:rsid w:val="00685CE2"/>
    <w:rsid w:val="00685DB6"/>
    <w:rsid w:val="006862EF"/>
    <w:rsid w:val="0069299B"/>
    <w:rsid w:val="00693137"/>
    <w:rsid w:val="00693518"/>
    <w:rsid w:val="00694C51"/>
    <w:rsid w:val="006955E7"/>
    <w:rsid w:val="0069567C"/>
    <w:rsid w:val="00695FCF"/>
    <w:rsid w:val="00696965"/>
    <w:rsid w:val="00696DDA"/>
    <w:rsid w:val="006970D5"/>
    <w:rsid w:val="0069775C"/>
    <w:rsid w:val="006A013E"/>
    <w:rsid w:val="006A135C"/>
    <w:rsid w:val="006A13C2"/>
    <w:rsid w:val="006A1639"/>
    <w:rsid w:val="006A19D8"/>
    <w:rsid w:val="006A3B3E"/>
    <w:rsid w:val="006A4CFB"/>
    <w:rsid w:val="006A71A2"/>
    <w:rsid w:val="006A7AE1"/>
    <w:rsid w:val="006B0DD2"/>
    <w:rsid w:val="006B1E9E"/>
    <w:rsid w:val="006B2505"/>
    <w:rsid w:val="006B2578"/>
    <w:rsid w:val="006B4075"/>
    <w:rsid w:val="006B5E7A"/>
    <w:rsid w:val="006B6956"/>
    <w:rsid w:val="006B707F"/>
    <w:rsid w:val="006B7469"/>
    <w:rsid w:val="006B764C"/>
    <w:rsid w:val="006B7C43"/>
    <w:rsid w:val="006C09E3"/>
    <w:rsid w:val="006C0A34"/>
    <w:rsid w:val="006C0DA3"/>
    <w:rsid w:val="006C0DF1"/>
    <w:rsid w:val="006C2667"/>
    <w:rsid w:val="006C3B4B"/>
    <w:rsid w:val="006C41FF"/>
    <w:rsid w:val="006C4E62"/>
    <w:rsid w:val="006C5B37"/>
    <w:rsid w:val="006C736F"/>
    <w:rsid w:val="006C7B8B"/>
    <w:rsid w:val="006D0F95"/>
    <w:rsid w:val="006D1496"/>
    <w:rsid w:val="006D30E8"/>
    <w:rsid w:val="006D34E9"/>
    <w:rsid w:val="006D3960"/>
    <w:rsid w:val="006D4561"/>
    <w:rsid w:val="006D502F"/>
    <w:rsid w:val="006D5067"/>
    <w:rsid w:val="006D5713"/>
    <w:rsid w:val="006D6DE6"/>
    <w:rsid w:val="006E1EA3"/>
    <w:rsid w:val="006E265E"/>
    <w:rsid w:val="006E27FD"/>
    <w:rsid w:val="006E2EEA"/>
    <w:rsid w:val="006E4DAD"/>
    <w:rsid w:val="006E5398"/>
    <w:rsid w:val="006E6CC2"/>
    <w:rsid w:val="006E77BB"/>
    <w:rsid w:val="006E7CEB"/>
    <w:rsid w:val="006F5C05"/>
    <w:rsid w:val="006F5E1D"/>
    <w:rsid w:val="006F6ADA"/>
    <w:rsid w:val="006F6B4E"/>
    <w:rsid w:val="006F7069"/>
    <w:rsid w:val="006F707F"/>
    <w:rsid w:val="00701873"/>
    <w:rsid w:val="0070382E"/>
    <w:rsid w:val="00703A23"/>
    <w:rsid w:val="00703A2E"/>
    <w:rsid w:val="00703A9B"/>
    <w:rsid w:val="00704526"/>
    <w:rsid w:val="007050A0"/>
    <w:rsid w:val="0070621C"/>
    <w:rsid w:val="00706682"/>
    <w:rsid w:val="00707993"/>
    <w:rsid w:val="00707F1D"/>
    <w:rsid w:val="007102D1"/>
    <w:rsid w:val="0071123A"/>
    <w:rsid w:val="007114D0"/>
    <w:rsid w:val="00711E25"/>
    <w:rsid w:val="00711FB5"/>
    <w:rsid w:val="00712AC4"/>
    <w:rsid w:val="00712FB7"/>
    <w:rsid w:val="007138CC"/>
    <w:rsid w:val="00713AD7"/>
    <w:rsid w:val="00713CA3"/>
    <w:rsid w:val="0071425A"/>
    <w:rsid w:val="0071439B"/>
    <w:rsid w:val="00714C27"/>
    <w:rsid w:val="0072122E"/>
    <w:rsid w:val="00723214"/>
    <w:rsid w:val="00723B85"/>
    <w:rsid w:val="00724F81"/>
    <w:rsid w:val="00725232"/>
    <w:rsid w:val="007254CF"/>
    <w:rsid w:val="007257B8"/>
    <w:rsid w:val="007265A4"/>
    <w:rsid w:val="0072698A"/>
    <w:rsid w:val="00727A83"/>
    <w:rsid w:val="0073042B"/>
    <w:rsid w:val="00730A03"/>
    <w:rsid w:val="0073174A"/>
    <w:rsid w:val="007333BE"/>
    <w:rsid w:val="0073343B"/>
    <w:rsid w:val="007335A8"/>
    <w:rsid w:val="00734EC9"/>
    <w:rsid w:val="00735079"/>
    <w:rsid w:val="0073593C"/>
    <w:rsid w:val="00736425"/>
    <w:rsid w:val="00736A14"/>
    <w:rsid w:val="00736FC8"/>
    <w:rsid w:val="00737013"/>
    <w:rsid w:val="0073764E"/>
    <w:rsid w:val="00737DDD"/>
    <w:rsid w:val="007434D5"/>
    <w:rsid w:val="007452BC"/>
    <w:rsid w:val="00746839"/>
    <w:rsid w:val="00746C9C"/>
    <w:rsid w:val="007478BB"/>
    <w:rsid w:val="00747908"/>
    <w:rsid w:val="0075099D"/>
    <w:rsid w:val="00751089"/>
    <w:rsid w:val="00752052"/>
    <w:rsid w:val="007539A9"/>
    <w:rsid w:val="00753C3F"/>
    <w:rsid w:val="00754324"/>
    <w:rsid w:val="00754EA3"/>
    <w:rsid w:val="00756B84"/>
    <w:rsid w:val="00757A75"/>
    <w:rsid w:val="00760136"/>
    <w:rsid w:val="00760496"/>
    <w:rsid w:val="0076053B"/>
    <w:rsid w:val="00761553"/>
    <w:rsid w:val="007617A9"/>
    <w:rsid w:val="0076189A"/>
    <w:rsid w:val="00762D76"/>
    <w:rsid w:val="00763FB0"/>
    <w:rsid w:val="007644E5"/>
    <w:rsid w:val="00765150"/>
    <w:rsid w:val="00766121"/>
    <w:rsid w:val="00770D2D"/>
    <w:rsid w:val="00770D5D"/>
    <w:rsid w:val="00771112"/>
    <w:rsid w:val="0077164C"/>
    <w:rsid w:val="00772C0B"/>
    <w:rsid w:val="0077338A"/>
    <w:rsid w:val="007738D0"/>
    <w:rsid w:val="00773DAE"/>
    <w:rsid w:val="00773EC0"/>
    <w:rsid w:val="0077409B"/>
    <w:rsid w:val="00774DA4"/>
    <w:rsid w:val="00774E33"/>
    <w:rsid w:val="0077567A"/>
    <w:rsid w:val="00775B12"/>
    <w:rsid w:val="00775DA1"/>
    <w:rsid w:val="00777045"/>
    <w:rsid w:val="00777690"/>
    <w:rsid w:val="007777BD"/>
    <w:rsid w:val="00777FA9"/>
    <w:rsid w:val="00780533"/>
    <w:rsid w:val="00782061"/>
    <w:rsid w:val="00782C25"/>
    <w:rsid w:val="00783A0B"/>
    <w:rsid w:val="00783C15"/>
    <w:rsid w:val="00783E8C"/>
    <w:rsid w:val="00784DD0"/>
    <w:rsid w:val="00785290"/>
    <w:rsid w:val="007862F7"/>
    <w:rsid w:val="00786EC7"/>
    <w:rsid w:val="0078737D"/>
    <w:rsid w:val="00790464"/>
    <w:rsid w:val="007912F9"/>
    <w:rsid w:val="00791D81"/>
    <w:rsid w:val="007939B6"/>
    <w:rsid w:val="00793D62"/>
    <w:rsid w:val="00793DB9"/>
    <w:rsid w:val="0079427C"/>
    <w:rsid w:val="00794F09"/>
    <w:rsid w:val="00795C3B"/>
    <w:rsid w:val="00795D57"/>
    <w:rsid w:val="007964C7"/>
    <w:rsid w:val="007966A7"/>
    <w:rsid w:val="007977C0"/>
    <w:rsid w:val="007A1B7F"/>
    <w:rsid w:val="007A1BDA"/>
    <w:rsid w:val="007A2AC4"/>
    <w:rsid w:val="007A3522"/>
    <w:rsid w:val="007A35B4"/>
    <w:rsid w:val="007A4846"/>
    <w:rsid w:val="007A4969"/>
    <w:rsid w:val="007A603F"/>
    <w:rsid w:val="007A62AA"/>
    <w:rsid w:val="007A66DF"/>
    <w:rsid w:val="007A6D9A"/>
    <w:rsid w:val="007A6FD9"/>
    <w:rsid w:val="007A6FE8"/>
    <w:rsid w:val="007A7711"/>
    <w:rsid w:val="007A7C15"/>
    <w:rsid w:val="007B01D2"/>
    <w:rsid w:val="007B05F7"/>
    <w:rsid w:val="007B103E"/>
    <w:rsid w:val="007B1924"/>
    <w:rsid w:val="007B199A"/>
    <w:rsid w:val="007B1BA6"/>
    <w:rsid w:val="007B3152"/>
    <w:rsid w:val="007B3604"/>
    <w:rsid w:val="007B4734"/>
    <w:rsid w:val="007B48F8"/>
    <w:rsid w:val="007B51E6"/>
    <w:rsid w:val="007B55B5"/>
    <w:rsid w:val="007B5624"/>
    <w:rsid w:val="007B682E"/>
    <w:rsid w:val="007B7C75"/>
    <w:rsid w:val="007C28B7"/>
    <w:rsid w:val="007C34EA"/>
    <w:rsid w:val="007C3D92"/>
    <w:rsid w:val="007C42A9"/>
    <w:rsid w:val="007C4733"/>
    <w:rsid w:val="007C4D63"/>
    <w:rsid w:val="007C5420"/>
    <w:rsid w:val="007C582F"/>
    <w:rsid w:val="007C607D"/>
    <w:rsid w:val="007C6E19"/>
    <w:rsid w:val="007C7F7B"/>
    <w:rsid w:val="007D0BC0"/>
    <w:rsid w:val="007D1008"/>
    <w:rsid w:val="007D1B67"/>
    <w:rsid w:val="007D2672"/>
    <w:rsid w:val="007D31B0"/>
    <w:rsid w:val="007D394D"/>
    <w:rsid w:val="007D3B7E"/>
    <w:rsid w:val="007D4B6B"/>
    <w:rsid w:val="007D5551"/>
    <w:rsid w:val="007D62DC"/>
    <w:rsid w:val="007D7930"/>
    <w:rsid w:val="007D7CCF"/>
    <w:rsid w:val="007E0965"/>
    <w:rsid w:val="007E2425"/>
    <w:rsid w:val="007E34CB"/>
    <w:rsid w:val="007E556E"/>
    <w:rsid w:val="007E5573"/>
    <w:rsid w:val="007E565C"/>
    <w:rsid w:val="007E58BF"/>
    <w:rsid w:val="007E5D98"/>
    <w:rsid w:val="007E6B04"/>
    <w:rsid w:val="007E6D5A"/>
    <w:rsid w:val="007E728E"/>
    <w:rsid w:val="007E784C"/>
    <w:rsid w:val="007E79F5"/>
    <w:rsid w:val="007F03B2"/>
    <w:rsid w:val="007F083D"/>
    <w:rsid w:val="007F130A"/>
    <w:rsid w:val="007F2D03"/>
    <w:rsid w:val="007F3D4F"/>
    <w:rsid w:val="007F46C8"/>
    <w:rsid w:val="007F51D5"/>
    <w:rsid w:val="007F5D18"/>
    <w:rsid w:val="007F6777"/>
    <w:rsid w:val="007F6798"/>
    <w:rsid w:val="00801420"/>
    <w:rsid w:val="00802069"/>
    <w:rsid w:val="008025DC"/>
    <w:rsid w:val="00802652"/>
    <w:rsid w:val="008027A4"/>
    <w:rsid w:val="00803C62"/>
    <w:rsid w:val="00805573"/>
    <w:rsid w:val="00806EC8"/>
    <w:rsid w:val="008078A0"/>
    <w:rsid w:val="008115C4"/>
    <w:rsid w:val="00812DE6"/>
    <w:rsid w:val="00814CE9"/>
    <w:rsid w:val="00815161"/>
    <w:rsid w:val="00815170"/>
    <w:rsid w:val="00815D21"/>
    <w:rsid w:val="00815D37"/>
    <w:rsid w:val="00815D73"/>
    <w:rsid w:val="00816CFE"/>
    <w:rsid w:val="00816F1F"/>
    <w:rsid w:val="008172F5"/>
    <w:rsid w:val="008176D9"/>
    <w:rsid w:val="00820BE1"/>
    <w:rsid w:val="00821816"/>
    <w:rsid w:val="008218B7"/>
    <w:rsid w:val="00821F9A"/>
    <w:rsid w:val="00822919"/>
    <w:rsid w:val="008245B1"/>
    <w:rsid w:val="00825BCB"/>
    <w:rsid w:val="00825CE6"/>
    <w:rsid w:val="0082609D"/>
    <w:rsid w:val="00826910"/>
    <w:rsid w:val="00826F53"/>
    <w:rsid w:val="008270A6"/>
    <w:rsid w:val="008275B2"/>
    <w:rsid w:val="00827BB7"/>
    <w:rsid w:val="008307CF"/>
    <w:rsid w:val="008310C2"/>
    <w:rsid w:val="00831662"/>
    <w:rsid w:val="00831988"/>
    <w:rsid w:val="008319E1"/>
    <w:rsid w:val="00832233"/>
    <w:rsid w:val="00832428"/>
    <w:rsid w:val="00832BDC"/>
    <w:rsid w:val="008335D7"/>
    <w:rsid w:val="0083364D"/>
    <w:rsid w:val="00833796"/>
    <w:rsid w:val="008340F1"/>
    <w:rsid w:val="00834A4A"/>
    <w:rsid w:val="0083539A"/>
    <w:rsid w:val="0083564F"/>
    <w:rsid w:val="008356C6"/>
    <w:rsid w:val="008356F9"/>
    <w:rsid w:val="0083673F"/>
    <w:rsid w:val="00837B9C"/>
    <w:rsid w:val="008409F8"/>
    <w:rsid w:val="00842021"/>
    <w:rsid w:val="00843208"/>
    <w:rsid w:val="00843951"/>
    <w:rsid w:val="00844028"/>
    <w:rsid w:val="0084493B"/>
    <w:rsid w:val="00844B59"/>
    <w:rsid w:val="00844F82"/>
    <w:rsid w:val="00845D51"/>
    <w:rsid w:val="008462E6"/>
    <w:rsid w:val="00846331"/>
    <w:rsid w:val="008469EE"/>
    <w:rsid w:val="008475FC"/>
    <w:rsid w:val="008513F9"/>
    <w:rsid w:val="008521CA"/>
    <w:rsid w:val="008522E6"/>
    <w:rsid w:val="00852876"/>
    <w:rsid w:val="00853F5B"/>
    <w:rsid w:val="00854009"/>
    <w:rsid w:val="00854E3D"/>
    <w:rsid w:val="008557A9"/>
    <w:rsid w:val="0085624B"/>
    <w:rsid w:val="008566B3"/>
    <w:rsid w:val="00856765"/>
    <w:rsid w:val="0085760A"/>
    <w:rsid w:val="008610D3"/>
    <w:rsid w:val="00861853"/>
    <w:rsid w:val="00862613"/>
    <w:rsid w:val="00862746"/>
    <w:rsid w:val="008638C5"/>
    <w:rsid w:val="008642A0"/>
    <w:rsid w:val="00864335"/>
    <w:rsid w:val="0086701C"/>
    <w:rsid w:val="00867AEB"/>
    <w:rsid w:val="00871FE1"/>
    <w:rsid w:val="00873530"/>
    <w:rsid w:val="0087467A"/>
    <w:rsid w:val="00876C2C"/>
    <w:rsid w:val="00876D26"/>
    <w:rsid w:val="008775A4"/>
    <w:rsid w:val="0087761C"/>
    <w:rsid w:val="008809B6"/>
    <w:rsid w:val="00881122"/>
    <w:rsid w:val="008812D5"/>
    <w:rsid w:val="00881352"/>
    <w:rsid w:val="008814D0"/>
    <w:rsid w:val="00881AF4"/>
    <w:rsid w:val="00882B98"/>
    <w:rsid w:val="008831D9"/>
    <w:rsid w:val="008834FE"/>
    <w:rsid w:val="00883BC1"/>
    <w:rsid w:val="00884973"/>
    <w:rsid w:val="00884AE7"/>
    <w:rsid w:val="00884CBF"/>
    <w:rsid w:val="00884F48"/>
    <w:rsid w:val="00886263"/>
    <w:rsid w:val="00890070"/>
    <w:rsid w:val="00890405"/>
    <w:rsid w:val="008907F0"/>
    <w:rsid w:val="00890B27"/>
    <w:rsid w:val="00890D36"/>
    <w:rsid w:val="0089131D"/>
    <w:rsid w:val="008920DC"/>
    <w:rsid w:val="008922AD"/>
    <w:rsid w:val="008927EA"/>
    <w:rsid w:val="008927EE"/>
    <w:rsid w:val="00892826"/>
    <w:rsid w:val="00893367"/>
    <w:rsid w:val="00894C0F"/>
    <w:rsid w:val="008956D1"/>
    <w:rsid w:val="008957EF"/>
    <w:rsid w:val="00895B0F"/>
    <w:rsid w:val="00895BB6"/>
    <w:rsid w:val="0089700B"/>
    <w:rsid w:val="00897087"/>
    <w:rsid w:val="008972B2"/>
    <w:rsid w:val="008976A1"/>
    <w:rsid w:val="00897B0F"/>
    <w:rsid w:val="00897CA1"/>
    <w:rsid w:val="008A0E25"/>
    <w:rsid w:val="008A1766"/>
    <w:rsid w:val="008A1D53"/>
    <w:rsid w:val="008A1DA7"/>
    <w:rsid w:val="008A20C7"/>
    <w:rsid w:val="008A284D"/>
    <w:rsid w:val="008A3F9F"/>
    <w:rsid w:val="008A7911"/>
    <w:rsid w:val="008A7A9B"/>
    <w:rsid w:val="008A7CDD"/>
    <w:rsid w:val="008B1750"/>
    <w:rsid w:val="008B2BA7"/>
    <w:rsid w:val="008B2BDC"/>
    <w:rsid w:val="008B3494"/>
    <w:rsid w:val="008B4A35"/>
    <w:rsid w:val="008B5FC3"/>
    <w:rsid w:val="008B60AF"/>
    <w:rsid w:val="008B7022"/>
    <w:rsid w:val="008C0A82"/>
    <w:rsid w:val="008C117C"/>
    <w:rsid w:val="008C1649"/>
    <w:rsid w:val="008C483F"/>
    <w:rsid w:val="008C4980"/>
    <w:rsid w:val="008C52BA"/>
    <w:rsid w:val="008C5798"/>
    <w:rsid w:val="008C61D8"/>
    <w:rsid w:val="008D0A24"/>
    <w:rsid w:val="008D257B"/>
    <w:rsid w:val="008D2BDD"/>
    <w:rsid w:val="008D33F8"/>
    <w:rsid w:val="008D40A7"/>
    <w:rsid w:val="008D4BC6"/>
    <w:rsid w:val="008D67E6"/>
    <w:rsid w:val="008D6AAD"/>
    <w:rsid w:val="008D7BD8"/>
    <w:rsid w:val="008E190A"/>
    <w:rsid w:val="008E1C25"/>
    <w:rsid w:val="008E2DB0"/>
    <w:rsid w:val="008E4AD4"/>
    <w:rsid w:val="008E70BF"/>
    <w:rsid w:val="008F1906"/>
    <w:rsid w:val="008F1CC5"/>
    <w:rsid w:val="008F1F12"/>
    <w:rsid w:val="008F2550"/>
    <w:rsid w:val="008F2E54"/>
    <w:rsid w:val="008F3483"/>
    <w:rsid w:val="008F43E5"/>
    <w:rsid w:val="008F5923"/>
    <w:rsid w:val="008F5A3B"/>
    <w:rsid w:val="008F6975"/>
    <w:rsid w:val="008F72C4"/>
    <w:rsid w:val="008F7ED2"/>
    <w:rsid w:val="008F7EF5"/>
    <w:rsid w:val="00900A5F"/>
    <w:rsid w:val="00901861"/>
    <w:rsid w:val="00902050"/>
    <w:rsid w:val="00902108"/>
    <w:rsid w:val="00902865"/>
    <w:rsid w:val="009030D3"/>
    <w:rsid w:val="00903291"/>
    <w:rsid w:val="00903510"/>
    <w:rsid w:val="0090415F"/>
    <w:rsid w:val="00905756"/>
    <w:rsid w:val="00906DD1"/>
    <w:rsid w:val="00911902"/>
    <w:rsid w:val="00916D38"/>
    <w:rsid w:val="009171F5"/>
    <w:rsid w:val="00917BA0"/>
    <w:rsid w:val="00917D94"/>
    <w:rsid w:val="00920E58"/>
    <w:rsid w:val="00921057"/>
    <w:rsid w:val="00921E42"/>
    <w:rsid w:val="009221E2"/>
    <w:rsid w:val="00922ACE"/>
    <w:rsid w:val="0092355F"/>
    <w:rsid w:val="00924122"/>
    <w:rsid w:val="00924169"/>
    <w:rsid w:val="009241E0"/>
    <w:rsid w:val="00924D7D"/>
    <w:rsid w:val="00925F43"/>
    <w:rsid w:val="00926F95"/>
    <w:rsid w:val="00927747"/>
    <w:rsid w:val="00927D6F"/>
    <w:rsid w:val="00927F62"/>
    <w:rsid w:val="00930CCE"/>
    <w:rsid w:val="00931A17"/>
    <w:rsid w:val="00934178"/>
    <w:rsid w:val="009353AC"/>
    <w:rsid w:val="00935B83"/>
    <w:rsid w:val="00935E1A"/>
    <w:rsid w:val="009360C0"/>
    <w:rsid w:val="0093639F"/>
    <w:rsid w:val="0093653B"/>
    <w:rsid w:val="00936FF7"/>
    <w:rsid w:val="00937550"/>
    <w:rsid w:val="0094028A"/>
    <w:rsid w:val="00940E82"/>
    <w:rsid w:val="0094183B"/>
    <w:rsid w:val="0094398C"/>
    <w:rsid w:val="00943ACC"/>
    <w:rsid w:val="00944C8D"/>
    <w:rsid w:val="00944E22"/>
    <w:rsid w:val="009461CD"/>
    <w:rsid w:val="00947084"/>
    <w:rsid w:val="00947FBD"/>
    <w:rsid w:val="00950F90"/>
    <w:rsid w:val="0095138D"/>
    <w:rsid w:val="00953E98"/>
    <w:rsid w:val="009543D1"/>
    <w:rsid w:val="00954A08"/>
    <w:rsid w:val="00955403"/>
    <w:rsid w:val="00955813"/>
    <w:rsid w:val="009570CA"/>
    <w:rsid w:val="00957526"/>
    <w:rsid w:val="00957C85"/>
    <w:rsid w:val="00957D24"/>
    <w:rsid w:val="009607F7"/>
    <w:rsid w:val="00961FD4"/>
    <w:rsid w:val="009627FC"/>
    <w:rsid w:val="00962A95"/>
    <w:rsid w:val="00962B91"/>
    <w:rsid w:val="009630B4"/>
    <w:rsid w:val="00963735"/>
    <w:rsid w:val="00963A49"/>
    <w:rsid w:val="009650B3"/>
    <w:rsid w:val="00965964"/>
    <w:rsid w:val="00967B7A"/>
    <w:rsid w:val="009701EE"/>
    <w:rsid w:val="00970D44"/>
    <w:rsid w:val="00970F32"/>
    <w:rsid w:val="0097162D"/>
    <w:rsid w:val="009721C4"/>
    <w:rsid w:val="009722DB"/>
    <w:rsid w:val="0097272E"/>
    <w:rsid w:val="00972D88"/>
    <w:rsid w:val="009732CE"/>
    <w:rsid w:val="00973B94"/>
    <w:rsid w:val="00974853"/>
    <w:rsid w:val="00975FAD"/>
    <w:rsid w:val="00976F80"/>
    <w:rsid w:val="00976FCB"/>
    <w:rsid w:val="00977B89"/>
    <w:rsid w:val="00977F5E"/>
    <w:rsid w:val="009805F2"/>
    <w:rsid w:val="00983548"/>
    <w:rsid w:val="00984C33"/>
    <w:rsid w:val="00984E46"/>
    <w:rsid w:val="00985060"/>
    <w:rsid w:val="00986052"/>
    <w:rsid w:val="00987C74"/>
    <w:rsid w:val="00990397"/>
    <w:rsid w:val="009919AE"/>
    <w:rsid w:val="00991B11"/>
    <w:rsid w:val="00991E93"/>
    <w:rsid w:val="00991EDB"/>
    <w:rsid w:val="00992D21"/>
    <w:rsid w:val="009937F7"/>
    <w:rsid w:val="00994D0A"/>
    <w:rsid w:val="00994D71"/>
    <w:rsid w:val="00996C28"/>
    <w:rsid w:val="00996FA7"/>
    <w:rsid w:val="009977C9"/>
    <w:rsid w:val="00997C38"/>
    <w:rsid w:val="009A1F1F"/>
    <w:rsid w:val="009A2117"/>
    <w:rsid w:val="009A2DA3"/>
    <w:rsid w:val="009A37EB"/>
    <w:rsid w:val="009A3ADF"/>
    <w:rsid w:val="009A4477"/>
    <w:rsid w:val="009A662A"/>
    <w:rsid w:val="009A6C03"/>
    <w:rsid w:val="009A76B2"/>
    <w:rsid w:val="009A7F06"/>
    <w:rsid w:val="009A7F2E"/>
    <w:rsid w:val="009B0C1D"/>
    <w:rsid w:val="009B1F97"/>
    <w:rsid w:val="009B2E68"/>
    <w:rsid w:val="009B2F4F"/>
    <w:rsid w:val="009B3995"/>
    <w:rsid w:val="009B4114"/>
    <w:rsid w:val="009B5639"/>
    <w:rsid w:val="009B7FE4"/>
    <w:rsid w:val="009C005C"/>
    <w:rsid w:val="009C17E6"/>
    <w:rsid w:val="009C1828"/>
    <w:rsid w:val="009C1969"/>
    <w:rsid w:val="009C1A22"/>
    <w:rsid w:val="009C2C3C"/>
    <w:rsid w:val="009C40A9"/>
    <w:rsid w:val="009C4156"/>
    <w:rsid w:val="009C4513"/>
    <w:rsid w:val="009C5B5F"/>
    <w:rsid w:val="009C60D3"/>
    <w:rsid w:val="009C6982"/>
    <w:rsid w:val="009C6AFA"/>
    <w:rsid w:val="009C7037"/>
    <w:rsid w:val="009C7943"/>
    <w:rsid w:val="009D0AFE"/>
    <w:rsid w:val="009D0D30"/>
    <w:rsid w:val="009D1A5C"/>
    <w:rsid w:val="009D2EAC"/>
    <w:rsid w:val="009D3894"/>
    <w:rsid w:val="009D4F4F"/>
    <w:rsid w:val="009D6E1C"/>
    <w:rsid w:val="009D746D"/>
    <w:rsid w:val="009D75DE"/>
    <w:rsid w:val="009D7945"/>
    <w:rsid w:val="009E04E4"/>
    <w:rsid w:val="009E0C18"/>
    <w:rsid w:val="009E1C7A"/>
    <w:rsid w:val="009E2D21"/>
    <w:rsid w:val="009E2EFA"/>
    <w:rsid w:val="009E30A5"/>
    <w:rsid w:val="009E317A"/>
    <w:rsid w:val="009E3CEE"/>
    <w:rsid w:val="009E3EAC"/>
    <w:rsid w:val="009E3F63"/>
    <w:rsid w:val="009E4342"/>
    <w:rsid w:val="009E52B3"/>
    <w:rsid w:val="009E620A"/>
    <w:rsid w:val="009F03B6"/>
    <w:rsid w:val="009F0432"/>
    <w:rsid w:val="009F0ADE"/>
    <w:rsid w:val="009F1FB2"/>
    <w:rsid w:val="009F2842"/>
    <w:rsid w:val="009F2CAA"/>
    <w:rsid w:val="009F40ED"/>
    <w:rsid w:val="009F451C"/>
    <w:rsid w:val="009F5F7B"/>
    <w:rsid w:val="009F691A"/>
    <w:rsid w:val="00A004B0"/>
    <w:rsid w:val="00A01376"/>
    <w:rsid w:val="00A0234F"/>
    <w:rsid w:val="00A025BA"/>
    <w:rsid w:val="00A0298A"/>
    <w:rsid w:val="00A02B53"/>
    <w:rsid w:val="00A03C51"/>
    <w:rsid w:val="00A04007"/>
    <w:rsid w:val="00A04E54"/>
    <w:rsid w:val="00A061EB"/>
    <w:rsid w:val="00A06334"/>
    <w:rsid w:val="00A0698F"/>
    <w:rsid w:val="00A10DFC"/>
    <w:rsid w:val="00A113DF"/>
    <w:rsid w:val="00A114BF"/>
    <w:rsid w:val="00A12A38"/>
    <w:rsid w:val="00A12E53"/>
    <w:rsid w:val="00A13DFC"/>
    <w:rsid w:val="00A157D7"/>
    <w:rsid w:val="00A16B16"/>
    <w:rsid w:val="00A17979"/>
    <w:rsid w:val="00A17BBB"/>
    <w:rsid w:val="00A22325"/>
    <w:rsid w:val="00A223B1"/>
    <w:rsid w:val="00A229E4"/>
    <w:rsid w:val="00A23478"/>
    <w:rsid w:val="00A23E03"/>
    <w:rsid w:val="00A24493"/>
    <w:rsid w:val="00A25176"/>
    <w:rsid w:val="00A26267"/>
    <w:rsid w:val="00A269CF"/>
    <w:rsid w:val="00A2723A"/>
    <w:rsid w:val="00A30AE9"/>
    <w:rsid w:val="00A311C5"/>
    <w:rsid w:val="00A31C2C"/>
    <w:rsid w:val="00A31C66"/>
    <w:rsid w:val="00A33F8E"/>
    <w:rsid w:val="00A356B3"/>
    <w:rsid w:val="00A35813"/>
    <w:rsid w:val="00A364A1"/>
    <w:rsid w:val="00A36649"/>
    <w:rsid w:val="00A36D32"/>
    <w:rsid w:val="00A36E5F"/>
    <w:rsid w:val="00A401BC"/>
    <w:rsid w:val="00A40F25"/>
    <w:rsid w:val="00A412A3"/>
    <w:rsid w:val="00A423A7"/>
    <w:rsid w:val="00A430EB"/>
    <w:rsid w:val="00A43962"/>
    <w:rsid w:val="00A44F7D"/>
    <w:rsid w:val="00A47ED5"/>
    <w:rsid w:val="00A52C49"/>
    <w:rsid w:val="00A54666"/>
    <w:rsid w:val="00A54C2F"/>
    <w:rsid w:val="00A54DBF"/>
    <w:rsid w:val="00A5534E"/>
    <w:rsid w:val="00A57022"/>
    <w:rsid w:val="00A573DE"/>
    <w:rsid w:val="00A608FD"/>
    <w:rsid w:val="00A60A96"/>
    <w:rsid w:val="00A60FC8"/>
    <w:rsid w:val="00A6177F"/>
    <w:rsid w:val="00A61A79"/>
    <w:rsid w:val="00A63606"/>
    <w:rsid w:val="00A64AD2"/>
    <w:rsid w:val="00A64D76"/>
    <w:rsid w:val="00A650B3"/>
    <w:rsid w:val="00A6573B"/>
    <w:rsid w:val="00A65B9D"/>
    <w:rsid w:val="00A66062"/>
    <w:rsid w:val="00A66317"/>
    <w:rsid w:val="00A66328"/>
    <w:rsid w:val="00A66E9E"/>
    <w:rsid w:val="00A675E8"/>
    <w:rsid w:val="00A70AB3"/>
    <w:rsid w:val="00A710F1"/>
    <w:rsid w:val="00A71D3F"/>
    <w:rsid w:val="00A71FF1"/>
    <w:rsid w:val="00A720CC"/>
    <w:rsid w:val="00A7213D"/>
    <w:rsid w:val="00A76386"/>
    <w:rsid w:val="00A76AA3"/>
    <w:rsid w:val="00A77016"/>
    <w:rsid w:val="00A77136"/>
    <w:rsid w:val="00A7781C"/>
    <w:rsid w:val="00A81A6D"/>
    <w:rsid w:val="00A8493F"/>
    <w:rsid w:val="00A84F3D"/>
    <w:rsid w:val="00A86DA7"/>
    <w:rsid w:val="00A90AD0"/>
    <w:rsid w:val="00A90D74"/>
    <w:rsid w:val="00A9108D"/>
    <w:rsid w:val="00A9143F"/>
    <w:rsid w:val="00A91DC0"/>
    <w:rsid w:val="00A91E49"/>
    <w:rsid w:val="00A9205A"/>
    <w:rsid w:val="00A953B4"/>
    <w:rsid w:val="00A96466"/>
    <w:rsid w:val="00A9781D"/>
    <w:rsid w:val="00AA0FE4"/>
    <w:rsid w:val="00AA10CE"/>
    <w:rsid w:val="00AA2A57"/>
    <w:rsid w:val="00AA2AA1"/>
    <w:rsid w:val="00AA2C9B"/>
    <w:rsid w:val="00AA5738"/>
    <w:rsid w:val="00AA5FE0"/>
    <w:rsid w:val="00AA6191"/>
    <w:rsid w:val="00AA647A"/>
    <w:rsid w:val="00AA65EF"/>
    <w:rsid w:val="00AA787F"/>
    <w:rsid w:val="00AB07C4"/>
    <w:rsid w:val="00AB0FBF"/>
    <w:rsid w:val="00AB1F2F"/>
    <w:rsid w:val="00AB3272"/>
    <w:rsid w:val="00AB5A9E"/>
    <w:rsid w:val="00AB5BA1"/>
    <w:rsid w:val="00AB6942"/>
    <w:rsid w:val="00AB7331"/>
    <w:rsid w:val="00AC056B"/>
    <w:rsid w:val="00AC0C82"/>
    <w:rsid w:val="00AC18D7"/>
    <w:rsid w:val="00AC2611"/>
    <w:rsid w:val="00AC2E6A"/>
    <w:rsid w:val="00AC3E12"/>
    <w:rsid w:val="00AC44EB"/>
    <w:rsid w:val="00AC46BB"/>
    <w:rsid w:val="00AC5A81"/>
    <w:rsid w:val="00AC5D57"/>
    <w:rsid w:val="00AC71A6"/>
    <w:rsid w:val="00AD02EC"/>
    <w:rsid w:val="00AD05A6"/>
    <w:rsid w:val="00AD3292"/>
    <w:rsid w:val="00AD388F"/>
    <w:rsid w:val="00AD436F"/>
    <w:rsid w:val="00AD503E"/>
    <w:rsid w:val="00AD7473"/>
    <w:rsid w:val="00AE0854"/>
    <w:rsid w:val="00AE0F77"/>
    <w:rsid w:val="00AE1EFF"/>
    <w:rsid w:val="00AE2657"/>
    <w:rsid w:val="00AE2D5E"/>
    <w:rsid w:val="00AE4C5E"/>
    <w:rsid w:val="00AE52B8"/>
    <w:rsid w:val="00AE53E8"/>
    <w:rsid w:val="00AE547C"/>
    <w:rsid w:val="00AE643F"/>
    <w:rsid w:val="00AE7805"/>
    <w:rsid w:val="00AE7BCB"/>
    <w:rsid w:val="00AE7C72"/>
    <w:rsid w:val="00AF0726"/>
    <w:rsid w:val="00AF0E11"/>
    <w:rsid w:val="00AF1125"/>
    <w:rsid w:val="00AF128C"/>
    <w:rsid w:val="00AF214C"/>
    <w:rsid w:val="00AF24B2"/>
    <w:rsid w:val="00AF3254"/>
    <w:rsid w:val="00AF4E13"/>
    <w:rsid w:val="00AF529C"/>
    <w:rsid w:val="00AF5345"/>
    <w:rsid w:val="00AF5B03"/>
    <w:rsid w:val="00AF5EB2"/>
    <w:rsid w:val="00AF60B7"/>
    <w:rsid w:val="00AF6AD7"/>
    <w:rsid w:val="00AF751E"/>
    <w:rsid w:val="00AF7F4A"/>
    <w:rsid w:val="00B00626"/>
    <w:rsid w:val="00B00632"/>
    <w:rsid w:val="00B01528"/>
    <w:rsid w:val="00B01A0B"/>
    <w:rsid w:val="00B03791"/>
    <w:rsid w:val="00B03D33"/>
    <w:rsid w:val="00B03F2D"/>
    <w:rsid w:val="00B040C8"/>
    <w:rsid w:val="00B047F1"/>
    <w:rsid w:val="00B051CC"/>
    <w:rsid w:val="00B05237"/>
    <w:rsid w:val="00B0532A"/>
    <w:rsid w:val="00B05878"/>
    <w:rsid w:val="00B119A1"/>
    <w:rsid w:val="00B129B5"/>
    <w:rsid w:val="00B173DF"/>
    <w:rsid w:val="00B17B31"/>
    <w:rsid w:val="00B17CC3"/>
    <w:rsid w:val="00B17FF8"/>
    <w:rsid w:val="00B20DA5"/>
    <w:rsid w:val="00B22D3D"/>
    <w:rsid w:val="00B235F7"/>
    <w:rsid w:val="00B242B8"/>
    <w:rsid w:val="00B24831"/>
    <w:rsid w:val="00B254D8"/>
    <w:rsid w:val="00B265A5"/>
    <w:rsid w:val="00B30840"/>
    <w:rsid w:val="00B30A72"/>
    <w:rsid w:val="00B30CF7"/>
    <w:rsid w:val="00B30F3E"/>
    <w:rsid w:val="00B3280B"/>
    <w:rsid w:val="00B34570"/>
    <w:rsid w:val="00B34708"/>
    <w:rsid w:val="00B34B75"/>
    <w:rsid w:val="00B34F7E"/>
    <w:rsid w:val="00B35085"/>
    <w:rsid w:val="00B365C9"/>
    <w:rsid w:val="00B37346"/>
    <w:rsid w:val="00B3783E"/>
    <w:rsid w:val="00B406F1"/>
    <w:rsid w:val="00B41CF1"/>
    <w:rsid w:val="00B43BAA"/>
    <w:rsid w:val="00B44A32"/>
    <w:rsid w:val="00B457AA"/>
    <w:rsid w:val="00B45C22"/>
    <w:rsid w:val="00B460F2"/>
    <w:rsid w:val="00B46F5D"/>
    <w:rsid w:val="00B5035C"/>
    <w:rsid w:val="00B510D1"/>
    <w:rsid w:val="00B516F4"/>
    <w:rsid w:val="00B53695"/>
    <w:rsid w:val="00B552F4"/>
    <w:rsid w:val="00B56122"/>
    <w:rsid w:val="00B576AC"/>
    <w:rsid w:val="00B6021A"/>
    <w:rsid w:val="00B618FA"/>
    <w:rsid w:val="00B61CD8"/>
    <w:rsid w:val="00B61DDE"/>
    <w:rsid w:val="00B622BA"/>
    <w:rsid w:val="00B62739"/>
    <w:rsid w:val="00B62F8B"/>
    <w:rsid w:val="00B63DCC"/>
    <w:rsid w:val="00B63F07"/>
    <w:rsid w:val="00B64FD7"/>
    <w:rsid w:val="00B6546E"/>
    <w:rsid w:val="00B65AC0"/>
    <w:rsid w:val="00B65FD9"/>
    <w:rsid w:val="00B6616E"/>
    <w:rsid w:val="00B6634F"/>
    <w:rsid w:val="00B67729"/>
    <w:rsid w:val="00B67FDC"/>
    <w:rsid w:val="00B708CF"/>
    <w:rsid w:val="00B71697"/>
    <w:rsid w:val="00B71781"/>
    <w:rsid w:val="00B71D07"/>
    <w:rsid w:val="00B7222E"/>
    <w:rsid w:val="00B73196"/>
    <w:rsid w:val="00B7336C"/>
    <w:rsid w:val="00B75048"/>
    <w:rsid w:val="00B7548C"/>
    <w:rsid w:val="00B76C6A"/>
    <w:rsid w:val="00B76CDD"/>
    <w:rsid w:val="00B7748F"/>
    <w:rsid w:val="00B77794"/>
    <w:rsid w:val="00B80677"/>
    <w:rsid w:val="00B81482"/>
    <w:rsid w:val="00B81FBF"/>
    <w:rsid w:val="00B82424"/>
    <w:rsid w:val="00B82437"/>
    <w:rsid w:val="00B829A8"/>
    <w:rsid w:val="00B829B3"/>
    <w:rsid w:val="00B83749"/>
    <w:rsid w:val="00B860BD"/>
    <w:rsid w:val="00B860F7"/>
    <w:rsid w:val="00B86579"/>
    <w:rsid w:val="00B873C9"/>
    <w:rsid w:val="00B87617"/>
    <w:rsid w:val="00B912EC"/>
    <w:rsid w:val="00B9203C"/>
    <w:rsid w:val="00B92684"/>
    <w:rsid w:val="00B93167"/>
    <w:rsid w:val="00B95065"/>
    <w:rsid w:val="00B957B7"/>
    <w:rsid w:val="00B96028"/>
    <w:rsid w:val="00B96704"/>
    <w:rsid w:val="00B96CEA"/>
    <w:rsid w:val="00B96E93"/>
    <w:rsid w:val="00B971AE"/>
    <w:rsid w:val="00B97AE8"/>
    <w:rsid w:val="00BA2289"/>
    <w:rsid w:val="00BA3745"/>
    <w:rsid w:val="00BA6970"/>
    <w:rsid w:val="00BA6E97"/>
    <w:rsid w:val="00BA783E"/>
    <w:rsid w:val="00BB01C4"/>
    <w:rsid w:val="00BB1DDF"/>
    <w:rsid w:val="00BB1F05"/>
    <w:rsid w:val="00BB211A"/>
    <w:rsid w:val="00BB4665"/>
    <w:rsid w:val="00BB473F"/>
    <w:rsid w:val="00BB48DA"/>
    <w:rsid w:val="00BB4A4E"/>
    <w:rsid w:val="00BC037D"/>
    <w:rsid w:val="00BC0DB9"/>
    <w:rsid w:val="00BC1CC8"/>
    <w:rsid w:val="00BC2D7C"/>
    <w:rsid w:val="00BC5B5E"/>
    <w:rsid w:val="00BC5E6B"/>
    <w:rsid w:val="00BC6124"/>
    <w:rsid w:val="00BC76D0"/>
    <w:rsid w:val="00BC7D03"/>
    <w:rsid w:val="00BD194C"/>
    <w:rsid w:val="00BD2A63"/>
    <w:rsid w:val="00BD2C2E"/>
    <w:rsid w:val="00BD3529"/>
    <w:rsid w:val="00BD35F9"/>
    <w:rsid w:val="00BD6FBD"/>
    <w:rsid w:val="00BE0E8D"/>
    <w:rsid w:val="00BE134F"/>
    <w:rsid w:val="00BE3538"/>
    <w:rsid w:val="00BE4EA8"/>
    <w:rsid w:val="00BE56ED"/>
    <w:rsid w:val="00BE67E4"/>
    <w:rsid w:val="00BE77A5"/>
    <w:rsid w:val="00BF10F5"/>
    <w:rsid w:val="00BF158F"/>
    <w:rsid w:val="00BF1A77"/>
    <w:rsid w:val="00BF1A98"/>
    <w:rsid w:val="00BF2576"/>
    <w:rsid w:val="00BF3F2C"/>
    <w:rsid w:val="00BF5106"/>
    <w:rsid w:val="00BF5720"/>
    <w:rsid w:val="00BF583E"/>
    <w:rsid w:val="00BF5D19"/>
    <w:rsid w:val="00BF5DF9"/>
    <w:rsid w:val="00BF7031"/>
    <w:rsid w:val="00C00153"/>
    <w:rsid w:val="00C00321"/>
    <w:rsid w:val="00C00417"/>
    <w:rsid w:val="00C0043D"/>
    <w:rsid w:val="00C013C1"/>
    <w:rsid w:val="00C023AC"/>
    <w:rsid w:val="00C024B1"/>
    <w:rsid w:val="00C032E9"/>
    <w:rsid w:val="00C033A9"/>
    <w:rsid w:val="00C03529"/>
    <w:rsid w:val="00C03950"/>
    <w:rsid w:val="00C04C39"/>
    <w:rsid w:val="00C04E50"/>
    <w:rsid w:val="00C053AA"/>
    <w:rsid w:val="00C05572"/>
    <w:rsid w:val="00C055DB"/>
    <w:rsid w:val="00C06758"/>
    <w:rsid w:val="00C07BEE"/>
    <w:rsid w:val="00C10CA2"/>
    <w:rsid w:val="00C10E6A"/>
    <w:rsid w:val="00C1154C"/>
    <w:rsid w:val="00C11CA8"/>
    <w:rsid w:val="00C1279D"/>
    <w:rsid w:val="00C14274"/>
    <w:rsid w:val="00C15AF7"/>
    <w:rsid w:val="00C16581"/>
    <w:rsid w:val="00C17B97"/>
    <w:rsid w:val="00C200B3"/>
    <w:rsid w:val="00C20338"/>
    <w:rsid w:val="00C207C9"/>
    <w:rsid w:val="00C2114D"/>
    <w:rsid w:val="00C214E5"/>
    <w:rsid w:val="00C21884"/>
    <w:rsid w:val="00C2487C"/>
    <w:rsid w:val="00C24B34"/>
    <w:rsid w:val="00C24F8E"/>
    <w:rsid w:val="00C26F79"/>
    <w:rsid w:val="00C27666"/>
    <w:rsid w:val="00C276B1"/>
    <w:rsid w:val="00C279C1"/>
    <w:rsid w:val="00C308AD"/>
    <w:rsid w:val="00C31091"/>
    <w:rsid w:val="00C31C0D"/>
    <w:rsid w:val="00C32280"/>
    <w:rsid w:val="00C33673"/>
    <w:rsid w:val="00C342E0"/>
    <w:rsid w:val="00C343BD"/>
    <w:rsid w:val="00C34609"/>
    <w:rsid w:val="00C3561A"/>
    <w:rsid w:val="00C36730"/>
    <w:rsid w:val="00C36B4C"/>
    <w:rsid w:val="00C3716E"/>
    <w:rsid w:val="00C374D4"/>
    <w:rsid w:val="00C37A43"/>
    <w:rsid w:val="00C4141D"/>
    <w:rsid w:val="00C43DAF"/>
    <w:rsid w:val="00C44CBA"/>
    <w:rsid w:val="00C45AAA"/>
    <w:rsid w:val="00C46721"/>
    <w:rsid w:val="00C46EC8"/>
    <w:rsid w:val="00C470B7"/>
    <w:rsid w:val="00C47E65"/>
    <w:rsid w:val="00C50096"/>
    <w:rsid w:val="00C52FF7"/>
    <w:rsid w:val="00C536FD"/>
    <w:rsid w:val="00C53F11"/>
    <w:rsid w:val="00C546FF"/>
    <w:rsid w:val="00C54A1E"/>
    <w:rsid w:val="00C54B20"/>
    <w:rsid w:val="00C54B84"/>
    <w:rsid w:val="00C54C86"/>
    <w:rsid w:val="00C55185"/>
    <w:rsid w:val="00C56178"/>
    <w:rsid w:val="00C56318"/>
    <w:rsid w:val="00C56687"/>
    <w:rsid w:val="00C56F97"/>
    <w:rsid w:val="00C571FB"/>
    <w:rsid w:val="00C577A9"/>
    <w:rsid w:val="00C60D99"/>
    <w:rsid w:val="00C61675"/>
    <w:rsid w:val="00C62779"/>
    <w:rsid w:val="00C674B4"/>
    <w:rsid w:val="00C6787B"/>
    <w:rsid w:val="00C678B1"/>
    <w:rsid w:val="00C717FC"/>
    <w:rsid w:val="00C72455"/>
    <w:rsid w:val="00C73546"/>
    <w:rsid w:val="00C74392"/>
    <w:rsid w:val="00C74422"/>
    <w:rsid w:val="00C7490A"/>
    <w:rsid w:val="00C74C93"/>
    <w:rsid w:val="00C75948"/>
    <w:rsid w:val="00C764F9"/>
    <w:rsid w:val="00C76D3F"/>
    <w:rsid w:val="00C77D0F"/>
    <w:rsid w:val="00C80B09"/>
    <w:rsid w:val="00C80BD3"/>
    <w:rsid w:val="00C8171E"/>
    <w:rsid w:val="00C83061"/>
    <w:rsid w:val="00C8337E"/>
    <w:rsid w:val="00C83CDE"/>
    <w:rsid w:val="00C85EEF"/>
    <w:rsid w:val="00C85FD8"/>
    <w:rsid w:val="00C8624C"/>
    <w:rsid w:val="00C8715C"/>
    <w:rsid w:val="00C928B6"/>
    <w:rsid w:val="00C92B2B"/>
    <w:rsid w:val="00C93F32"/>
    <w:rsid w:val="00C94428"/>
    <w:rsid w:val="00C94775"/>
    <w:rsid w:val="00C947A9"/>
    <w:rsid w:val="00C949D0"/>
    <w:rsid w:val="00C94D3F"/>
    <w:rsid w:val="00C95D73"/>
    <w:rsid w:val="00C96A92"/>
    <w:rsid w:val="00C972C8"/>
    <w:rsid w:val="00C97A89"/>
    <w:rsid w:val="00CA04B4"/>
    <w:rsid w:val="00CA0858"/>
    <w:rsid w:val="00CA2735"/>
    <w:rsid w:val="00CA30AB"/>
    <w:rsid w:val="00CA41E6"/>
    <w:rsid w:val="00CA492E"/>
    <w:rsid w:val="00CA4C09"/>
    <w:rsid w:val="00CA4FA9"/>
    <w:rsid w:val="00CA5DBC"/>
    <w:rsid w:val="00CA61C6"/>
    <w:rsid w:val="00CA64A1"/>
    <w:rsid w:val="00CA664F"/>
    <w:rsid w:val="00CA6716"/>
    <w:rsid w:val="00CA6DEF"/>
    <w:rsid w:val="00CA6FAC"/>
    <w:rsid w:val="00CA74CA"/>
    <w:rsid w:val="00CB0908"/>
    <w:rsid w:val="00CB09A1"/>
    <w:rsid w:val="00CB0E59"/>
    <w:rsid w:val="00CB146D"/>
    <w:rsid w:val="00CB1F57"/>
    <w:rsid w:val="00CB2567"/>
    <w:rsid w:val="00CB3138"/>
    <w:rsid w:val="00CB37BC"/>
    <w:rsid w:val="00CB3F35"/>
    <w:rsid w:val="00CB4D1B"/>
    <w:rsid w:val="00CB5505"/>
    <w:rsid w:val="00CB79A7"/>
    <w:rsid w:val="00CB7F8C"/>
    <w:rsid w:val="00CC1780"/>
    <w:rsid w:val="00CC31F4"/>
    <w:rsid w:val="00CC3536"/>
    <w:rsid w:val="00CC37C1"/>
    <w:rsid w:val="00CC4A07"/>
    <w:rsid w:val="00CC4E9E"/>
    <w:rsid w:val="00CC4F1D"/>
    <w:rsid w:val="00CC6E1E"/>
    <w:rsid w:val="00CC7338"/>
    <w:rsid w:val="00CC7BDF"/>
    <w:rsid w:val="00CD15A8"/>
    <w:rsid w:val="00CD1A5F"/>
    <w:rsid w:val="00CD2317"/>
    <w:rsid w:val="00CD2B0E"/>
    <w:rsid w:val="00CD332E"/>
    <w:rsid w:val="00CD3D6F"/>
    <w:rsid w:val="00CD413B"/>
    <w:rsid w:val="00CD4895"/>
    <w:rsid w:val="00CD671E"/>
    <w:rsid w:val="00CD683F"/>
    <w:rsid w:val="00CD6B2C"/>
    <w:rsid w:val="00CD6B90"/>
    <w:rsid w:val="00CD6DFA"/>
    <w:rsid w:val="00CD782D"/>
    <w:rsid w:val="00CD7ACC"/>
    <w:rsid w:val="00CE0974"/>
    <w:rsid w:val="00CE1760"/>
    <w:rsid w:val="00CE1E5E"/>
    <w:rsid w:val="00CE202C"/>
    <w:rsid w:val="00CE250B"/>
    <w:rsid w:val="00CE35C1"/>
    <w:rsid w:val="00CE4900"/>
    <w:rsid w:val="00CE5ADD"/>
    <w:rsid w:val="00CE5CEA"/>
    <w:rsid w:val="00CE6691"/>
    <w:rsid w:val="00CE688C"/>
    <w:rsid w:val="00CE6911"/>
    <w:rsid w:val="00CE71E5"/>
    <w:rsid w:val="00CF01F7"/>
    <w:rsid w:val="00CF0F26"/>
    <w:rsid w:val="00CF17C0"/>
    <w:rsid w:val="00CF1C62"/>
    <w:rsid w:val="00CF2659"/>
    <w:rsid w:val="00CF3E49"/>
    <w:rsid w:val="00CF5225"/>
    <w:rsid w:val="00CF540D"/>
    <w:rsid w:val="00CF559C"/>
    <w:rsid w:val="00CF661C"/>
    <w:rsid w:val="00CF6E6C"/>
    <w:rsid w:val="00CF7404"/>
    <w:rsid w:val="00CF77DC"/>
    <w:rsid w:val="00CF7D0F"/>
    <w:rsid w:val="00D0086F"/>
    <w:rsid w:val="00D01B22"/>
    <w:rsid w:val="00D02682"/>
    <w:rsid w:val="00D03794"/>
    <w:rsid w:val="00D03E15"/>
    <w:rsid w:val="00D04C48"/>
    <w:rsid w:val="00D05C60"/>
    <w:rsid w:val="00D069EF"/>
    <w:rsid w:val="00D06F63"/>
    <w:rsid w:val="00D07B4A"/>
    <w:rsid w:val="00D07DF0"/>
    <w:rsid w:val="00D13147"/>
    <w:rsid w:val="00D14046"/>
    <w:rsid w:val="00D14818"/>
    <w:rsid w:val="00D15111"/>
    <w:rsid w:val="00D15DD3"/>
    <w:rsid w:val="00D167ED"/>
    <w:rsid w:val="00D16D7B"/>
    <w:rsid w:val="00D20341"/>
    <w:rsid w:val="00D204CD"/>
    <w:rsid w:val="00D2134B"/>
    <w:rsid w:val="00D21751"/>
    <w:rsid w:val="00D21F6E"/>
    <w:rsid w:val="00D22CFE"/>
    <w:rsid w:val="00D23A72"/>
    <w:rsid w:val="00D23AB2"/>
    <w:rsid w:val="00D25135"/>
    <w:rsid w:val="00D258D8"/>
    <w:rsid w:val="00D26331"/>
    <w:rsid w:val="00D2652D"/>
    <w:rsid w:val="00D27104"/>
    <w:rsid w:val="00D301D2"/>
    <w:rsid w:val="00D30CEF"/>
    <w:rsid w:val="00D31C1B"/>
    <w:rsid w:val="00D33A1A"/>
    <w:rsid w:val="00D3489F"/>
    <w:rsid w:val="00D353A8"/>
    <w:rsid w:val="00D37BBE"/>
    <w:rsid w:val="00D40E17"/>
    <w:rsid w:val="00D42242"/>
    <w:rsid w:val="00D422B5"/>
    <w:rsid w:val="00D42832"/>
    <w:rsid w:val="00D43662"/>
    <w:rsid w:val="00D45208"/>
    <w:rsid w:val="00D45568"/>
    <w:rsid w:val="00D51C6E"/>
    <w:rsid w:val="00D51D87"/>
    <w:rsid w:val="00D52DAF"/>
    <w:rsid w:val="00D53CE2"/>
    <w:rsid w:val="00D543F3"/>
    <w:rsid w:val="00D57CA9"/>
    <w:rsid w:val="00D609E5"/>
    <w:rsid w:val="00D636FC"/>
    <w:rsid w:val="00D651BC"/>
    <w:rsid w:val="00D66971"/>
    <w:rsid w:val="00D6718C"/>
    <w:rsid w:val="00D67E83"/>
    <w:rsid w:val="00D704D6"/>
    <w:rsid w:val="00D708A9"/>
    <w:rsid w:val="00D708B7"/>
    <w:rsid w:val="00D71896"/>
    <w:rsid w:val="00D748E1"/>
    <w:rsid w:val="00D74DBB"/>
    <w:rsid w:val="00D755A7"/>
    <w:rsid w:val="00D75ECC"/>
    <w:rsid w:val="00D7647B"/>
    <w:rsid w:val="00D77B37"/>
    <w:rsid w:val="00D80173"/>
    <w:rsid w:val="00D80B32"/>
    <w:rsid w:val="00D81357"/>
    <w:rsid w:val="00D81BE4"/>
    <w:rsid w:val="00D81D4D"/>
    <w:rsid w:val="00D823A9"/>
    <w:rsid w:val="00D82A54"/>
    <w:rsid w:val="00D8304C"/>
    <w:rsid w:val="00D83E51"/>
    <w:rsid w:val="00D83FB6"/>
    <w:rsid w:val="00D84CF8"/>
    <w:rsid w:val="00D85D3C"/>
    <w:rsid w:val="00D864D9"/>
    <w:rsid w:val="00D90217"/>
    <w:rsid w:val="00D9048E"/>
    <w:rsid w:val="00D91F7D"/>
    <w:rsid w:val="00D92A5F"/>
    <w:rsid w:val="00D92ED6"/>
    <w:rsid w:val="00D931DB"/>
    <w:rsid w:val="00D95224"/>
    <w:rsid w:val="00D95989"/>
    <w:rsid w:val="00D96184"/>
    <w:rsid w:val="00D96C89"/>
    <w:rsid w:val="00D97320"/>
    <w:rsid w:val="00DA1D51"/>
    <w:rsid w:val="00DA1F6B"/>
    <w:rsid w:val="00DA26D7"/>
    <w:rsid w:val="00DA50AA"/>
    <w:rsid w:val="00DA52E8"/>
    <w:rsid w:val="00DA6836"/>
    <w:rsid w:val="00DA6C57"/>
    <w:rsid w:val="00DA6EAE"/>
    <w:rsid w:val="00DB4817"/>
    <w:rsid w:val="00DB4CF9"/>
    <w:rsid w:val="00DB536F"/>
    <w:rsid w:val="00DB5B78"/>
    <w:rsid w:val="00DB627A"/>
    <w:rsid w:val="00DB77F0"/>
    <w:rsid w:val="00DC28ED"/>
    <w:rsid w:val="00DC2A0C"/>
    <w:rsid w:val="00DC3260"/>
    <w:rsid w:val="00DC54A4"/>
    <w:rsid w:val="00DC7DAF"/>
    <w:rsid w:val="00DD1AD0"/>
    <w:rsid w:val="00DD2C65"/>
    <w:rsid w:val="00DD30A2"/>
    <w:rsid w:val="00DD3A76"/>
    <w:rsid w:val="00DD491D"/>
    <w:rsid w:val="00DD593A"/>
    <w:rsid w:val="00DD7BB6"/>
    <w:rsid w:val="00DD7E1C"/>
    <w:rsid w:val="00DE1923"/>
    <w:rsid w:val="00DE1D07"/>
    <w:rsid w:val="00DE1FE9"/>
    <w:rsid w:val="00DE23F2"/>
    <w:rsid w:val="00DE3558"/>
    <w:rsid w:val="00DE38A1"/>
    <w:rsid w:val="00DE4521"/>
    <w:rsid w:val="00DE4B32"/>
    <w:rsid w:val="00DE4D83"/>
    <w:rsid w:val="00DE4ED2"/>
    <w:rsid w:val="00DE5012"/>
    <w:rsid w:val="00DE591C"/>
    <w:rsid w:val="00DE65E0"/>
    <w:rsid w:val="00DE6612"/>
    <w:rsid w:val="00DE68E0"/>
    <w:rsid w:val="00DE6AEA"/>
    <w:rsid w:val="00DF20F8"/>
    <w:rsid w:val="00DF24BF"/>
    <w:rsid w:val="00DF274C"/>
    <w:rsid w:val="00DF2811"/>
    <w:rsid w:val="00DF2AF5"/>
    <w:rsid w:val="00DF2C8F"/>
    <w:rsid w:val="00DF3C21"/>
    <w:rsid w:val="00DF42DB"/>
    <w:rsid w:val="00DF6487"/>
    <w:rsid w:val="00DF6901"/>
    <w:rsid w:val="00DF78AE"/>
    <w:rsid w:val="00E0010B"/>
    <w:rsid w:val="00E00E5A"/>
    <w:rsid w:val="00E0144B"/>
    <w:rsid w:val="00E01976"/>
    <w:rsid w:val="00E0203D"/>
    <w:rsid w:val="00E02DF1"/>
    <w:rsid w:val="00E03AF1"/>
    <w:rsid w:val="00E03F63"/>
    <w:rsid w:val="00E04BEC"/>
    <w:rsid w:val="00E06001"/>
    <w:rsid w:val="00E07E4C"/>
    <w:rsid w:val="00E102BB"/>
    <w:rsid w:val="00E10349"/>
    <w:rsid w:val="00E10E15"/>
    <w:rsid w:val="00E116BB"/>
    <w:rsid w:val="00E118ED"/>
    <w:rsid w:val="00E11BAC"/>
    <w:rsid w:val="00E121CB"/>
    <w:rsid w:val="00E126E0"/>
    <w:rsid w:val="00E13114"/>
    <w:rsid w:val="00E1351B"/>
    <w:rsid w:val="00E13656"/>
    <w:rsid w:val="00E152A4"/>
    <w:rsid w:val="00E1642A"/>
    <w:rsid w:val="00E1655E"/>
    <w:rsid w:val="00E177DE"/>
    <w:rsid w:val="00E17D68"/>
    <w:rsid w:val="00E20BD3"/>
    <w:rsid w:val="00E21CDF"/>
    <w:rsid w:val="00E21DED"/>
    <w:rsid w:val="00E22F11"/>
    <w:rsid w:val="00E2554C"/>
    <w:rsid w:val="00E25D31"/>
    <w:rsid w:val="00E25FA6"/>
    <w:rsid w:val="00E26128"/>
    <w:rsid w:val="00E263F2"/>
    <w:rsid w:val="00E27950"/>
    <w:rsid w:val="00E27E4C"/>
    <w:rsid w:val="00E301EE"/>
    <w:rsid w:val="00E30818"/>
    <w:rsid w:val="00E30BEB"/>
    <w:rsid w:val="00E30C69"/>
    <w:rsid w:val="00E31542"/>
    <w:rsid w:val="00E318B5"/>
    <w:rsid w:val="00E32472"/>
    <w:rsid w:val="00E32E47"/>
    <w:rsid w:val="00E33DBD"/>
    <w:rsid w:val="00E34AAD"/>
    <w:rsid w:val="00E34C91"/>
    <w:rsid w:val="00E356CB"/>
    <w:rsid w:val="00E364D8"/>
    <w:rsid w:val="00E366DA"/>
    <w:rsid w:val="00E36BE2"/>
    <w:rsid w:val="00E36CCB"/>
    <w:rsid w:val="00E3755B"/>
    <w:rsid w:val="00E37CC9"/>
    <w:rsid w:val="00E40A03"/>
    <w:rsid w:val="00E42270"/>
    <w:rsid w:val="00E43930"/>
    <w:rsid w:val="00E44E3C"/>
    <w:rsid w:val="00E45CD7"/>
    <w:rsid w:val="00E46DBD"/>
    <w:rsid w:val="00E4759B"/>
    <w:rsid w:val="00E47B17"/>
    <w:rsid w:val="00E5079A"/>
    <w:rsid w:val="00E50B8E"/>
    <w:rsid w:val="00E50FBC"/>
    <w:rsid w:val="00E5160A"/>
    <w:rsid w:val="00E517EF"/>
    <w:rsid w:val="00E51F04"/>
    <w:rsid w:val="00E52BE0"/>
    <w:rsid w:val="00E544CF"/>
    <w:rsid w:val="00E5485A"/>
    <w:rsid w:val="00E5498E"/>
    <w:rsid w:val="00E562B4"/>
    <w:rsid w:val="00E568E1"/>
    <w:rsid w:val="00E56CE6"/>
    <w:rsid w:val="00E574FC"/>
    <w:rsid w:val="00E60629"/>
    <w:rsid w:val="00E60695"/>
    <w:rsid w:val="00E61043"/>
    <w:rsid w:val="00E61CF3"/>
    <w:rsid w:val="00E61E4D"/>
    <w:rsid w:val="00E63263"/>
    <w:rsid w:val="00E63E75"/>
    <w:rsid w:val="00E63FD5"/>
    <w:rsid w:val="00E6515F"/>
    <w:rsid w:val="00E65AAE"/>
    <w:rsid w:val="00E65BF2"/>
    <w:rsid w:val="00E65CDD"/>
    <w:rsid w:val="00E6611C"/>
    <w:rsid w:val="00E669A9"/>
    <w:rsid w:val="00E672C7"/>
    <w:rsid w:val="00E674FB"/>
    <w:rsid w:val="00E676FF"/>
    <w:rsid w:val="00E70354"/>
    <w:rsid w:val="00E70586"/>
    <w:rsid w:val="00E70A43"/>
    <w:rsid w:val="00E70AEE"/>
    <w:rsid w:val="00E72F7F"/>
    <w:rsid w:val="00E73406"/>
    <w:rsid w:val="00E73BC8"/>
    <w:rsid w:val="00E7499B"/>
    <w:rsid w:val="00E74B8C"/>
    <w:rsid w:val="00E74DD3"/>
    <w:rsid w:val="00E75B91"/>
    <w:rsid w:val="00E7625C"/>
    <w:rsid w:val="00E76BC5"/>
    <w:rsid w:val="00E770FC"/>
    <w:rsid w:val="00E7781F"/>
    <w:rsid w:val="00E77FF7"/>
    <w:rsid w:val="00E810FE"/>
    <w:rsid w:val="00E824FD"/>
    <w:rsid w:val="00E83879"/>
    <w:rsid w:val="00E851CE"/>
    <w:rsid w:val="00E8596C"/>
    <w:rsid w:val="00E8644B"/>
    <w:rsid w:val="00E864A9"/>
    <w:rsid w:val="00E865C0"/>
    <w:rsid w:val="00E86BFD"/>
    <w:rsid w:val="00E86CB1"/>
    <w:rsid w:val="00E87B01"/>
    <w:rsid w:val="00E87D67"/>
    <w:rsid w:val="00E900AF"/>
    <w:rsid w:val="00E9176C"/>
    <w:rsid w:val="00E91CC1"/>
    <w:rsid w:val="00E91F29"/>
    <w:rsid w:val="00E930DD"/>
    <w:rsid w:val="00E93FCD"/>
    <w:rsid w:val="00E94FC2"/>
    <w:rsid w:val="00E95C92"/>
    <w:rsid w:val="00E95E66"/>
    <w:rsid w:val="00E97CC8"/>
    <w:rsid w:val="00EA0984"/>
    <w:rsid w:val="00EA14AA"/>
    <w:rsid w:val="00EA2B6D"/>
    <w:rsid w:val="00EA3C71"/>
    <w:rsid w:val="00EA5051"/>
    <w:rsid w:val="00EA50DE"/>
    <w:rsid w:val="00EA5A8D"/>
    <w:rsid w:val="00EA5DD7"/>
    <w:rsid w:val="00EA61A2"/>
    <w:rsid w:val="00EA689F"/>
    <w:rsid w:val="00EA6FC9"/>
    <w:rsid w:val="00EB0134"/>
    <w:rsid w:val="00EB050A"/>
    <w:rsid w:val="00EB060D"/>
    <w:rsid w:val="00EB116F"/>
    <w:rsid w:val="00EB14C9"/>
    <w:rsid w:val="00EB1B36"/>
    <w:rsid w:val="00EB1CAB"/>
    <w:rsid w:val="00EB1D29"/>
    <w:rsid w:val="00EB20D1"/>
    <w:rsid w:val="00EB22BF"/>
    <w:rsid w:val="00EB2C5F"/>
    <w:rsid w:val="00EB2CB1"/>
    <w:rsid w:val="00EB33E2"/>
    <w:rsid w:val="00EB403E"/>
    <w:rsid w:val="00EB5AFB"/>
    <w:rsid w:val="00EB732F"/>
    <w:rsid w:val="00EB7531"/>
    <w:rsid w:val="00EB7589"/>
    <w:rsid w:val="00EC0D2E"/>
    <w:rsid w:val="00EC1E91"/>
    <w:rsid w:val="00EC327F"/>
    <w:rsid w:val="00EC3A18"/>
    <w:rsid w:val="00EC3DF3"/>
    <w:rsid w:val="00EC520A"/>
    <w:rsid w:val="00EC5217"/>
    <w:rsid w:val="00EC55CB"/>
    <w:rsid w:val="00EC5C09"/>
    <w:rsid w:val="00EC7A99"/>
    <w:rsid w:val="00EC7C95"/>
    <w:rsid w:val="00ED073D"/>
    <w:rsid w:val="00ED0CFD"/>
    <w:rsid w:val="00ED0ED7"/>
    <w:rsid w:val="00ED12E2"/>
    <w:rsid w:val="00ED1700"/>
    <w:rsid w:val="00ED1E4A"/>
    <w:rsid w:val="00ED1E58"/>
    <w:rsid w:val="00ED26C2"/>
    <w:rsid w:val="00ED28E0"/>
    <w:rsid w:val="00ED4EE5"/>
    <w:rsid w:val="00ED53B6"/>
    <w:rsid w:val="00ED6B08"/>
    <w:rsid w:val="00ED6E07"/>
    <w:rsid w:val="00ED7245"/>
    <w:rsid w:val="00ED7EDF"/>
    <w:rsid w:val="00EE0DDE"/>
    <w:rsid w:val="00EE0EF6"/>
    <w:rsid w:val="00EE1A11"/>
    <w:rsid w:val="00EE298B"/>
    <w:rsid w:val="00EE47A2"/>
    <w:rsid w:val="00EE4FA0"/>
    <w:rsid w:val="00EE5BF1"/>
    <w:rsid w:val="00EE622A"/>
    <w:rsid w:val="00EE647C"/>
    <w:rsid w:val="00EE6DB9"/>
    <w:rsid w:val="00EE7A2A"/>
    <w:rsid w:val="00EF0607"/>
    <w:rsid w:val="00EF202E"/>
    <w:rsid w:val="00EF21E1"/>
    <w:rsid w:val="00EF23E2"/>
    <w:rsid w:val="00EF25DD"/>
    <w:rsid w:val="00EF3039"/>
    <w:rsid w:val="00EF3D97"/>
    <w:rsid w:val="00EF462D"/>
    <w:rsid w:val="00EF4908"/>
    <w:rsid w:val="00EF5B96"/>
    <w:rsid w:val="00EF67C4"/>
    <w:rsid w:val="00EF6C78"/>
    <w:rsid w:val="00EF7576"/>
    <w:rsid w:val="00F00618"/>
    <w:rsid w:val="00F00669"/>
    <w:rsid w:val="00F00C15"/>
    <w:rsid w:val="00F018B7"/>
    <w:rsid w:val="00F01ED5"/>
    <w:rsid w:val="00F027A3"/>
    <w:rsid w:val="00F06C54"/>
    <w:rsid w:val="00F1028E"/>
    <w:rsid w:val="00F11047"/>
    <w:rsid w:val="00F11576"/>
    <w:rsid w:val="00F115AA"/>
    <w:rsid w:val="00F117D2"/>
    <w:rsid w:val="00F11C38"/>
    <w:rsid w:val="00F12BB1"/>
    <w:rsid w:val="00F12BCE"/>
    <w:rsid w:val="00F137A4"/>
    <w:rsid w:val="00F13D85"/>
    <w:rsid w:val="00F15568"/>
    <w:rsid w:val="00F15F6A"/>
    <w:rsid w:val="00F16B41"/>
    <w:rsid w:val="00F16DA2"/>
    <w:rsid w:val="00F171ED"/>
    <w:rsid w:val="00F17700"/>
    <w:rsid w:val="00F20788"/>
    <w:rsid w:val="00F214DB"/>
    <w:rsid w:val="00F22502"/>
    <w:rsid w:val="00F230A4"/>
    <w:rsid w:val="00F23466"/>
    <w:rsid w:val="00F24261"/>
    <w:rsid w:val="00F2429D"/>
    <w:rsid w:val="00F24571"/>
    <w:rsid w:val="00F245C8"/>
    <w:rsid w:val="00F24746"/>
    <w:rsid w:val="00F273CD"/>
    <w:rsid w:val="00F275D7"/>
    <w:rsid w:val="00F276D0"/>
    <w:rsid w:val="00F27B66"/>
    <w:rsid w:val="00F306A2"/>
    <w:rsid w:val="00F31F11"/>
    <w:rsid w:val="00F320EE"/>
    <w:rsid w:val="00F32CFE"/>
    <w:rsid w:val="00F32EF9"/>
    <w:rsid w:val="00F33B5B"/>
    <w:rsid w:val="00F34157"/>
    <w:rsid w:val="00F346C1"/>
    <w:rsid w:val="00F34ACA"/>
    <w:rsid w:val="00F36DEA"/>
    <w:rsid w:val="00F400FA"/>
    <w:rsid w:val="00F4050E"/>
    <w:rsid w:val="00F4071A"/>
    <w:rsid w:val="00F416C6"/>
    <w:rsid w:val="00F4217C"/>
    <w:rsid w:val="00F4406F"/>
    <w:rsid w:val="00F4561D"/>
    <w:rsid w:val="00F46D61"/>
    <w:rsid w:val="00F47111"/>
    <w:rsid w:val="00F47905"/>
    <w:rsid w:val="00F5033A"/>
    <w:rsid w:val="00F5105D"/>
    <w:rsid w:val="00F520A4"/>
    <w:rsid w:val="00F55081"/>
    <w:rsid w:val="00F557E9"/>
    <w:rsid w:val="00F56FC7"/>
    <w:rsid w:val="00F57772"/>
    <w:rsid w:val="00F57BF9"/>
    <w:rsid w:val="00F57E33"/>
    <w:rsid w:val="00F60B0A"/>
    <w:rsid w:val="00F61E47"/>
    <w:rsid w:val="00F61E7A"/>
    <w:rsid w:val="00F6436F"/>
    <w:rsid w:val="00F6596E"/>
    <w:rsid w:val="00F6679F"/>
    <w:rsid w:val="00F66D15"/>
    <w:rsid w:val="00F67151"/>
    <w:rsid w:val="00F67152"/>
    <w:rsid w:val="00F6780E"/>
    <w:rsid w:val="00F67CAA"/>
    <w:rsid w:val="00F71E30"/>
    <w:rsid w:val="00F71EC0"/>
    <w:rsid w:val="00F72F47"/>
    <w:rsid w:val="00F75472"/>
    <w:rsid w:val="00F81CAF"/>
    <w:rsid w:val="00F82346"/>
    <w:rsid w:val="00F823B0"/>
    <w:rsid w:val="00F82796"/>
    <w:rsid w:val="00F82BB3"/>
    <w:rsid w:val="00F83A61"/>
    <w:rsid w:val="00F86243"/>
    <w:rsid w:val="00F86839"/>
    <w:rsid w:val="00F8782A"/>
    <w:rsid w:val="00F87942"/>
    <w:rsid w:val="00F87B2D"/>
    <w:rsid w:val="00F87BD2"/>
    <w:rsid w:val="00F901AE"/>
    <w:rsid w:val="00F90225"/>
    <w:rsid w:val="00F90904"/>
    <w:rsid w:val="00F90CCE"/>
    <w:rsid w:val="00F9162E"/>
    <w:rsid w:val="00F92332"/>
    <w:rsid w:val="00F9236A"/>
    <w:rsid w:val="00F929D1"/>
    <w:rsid w:val="00F9424D"/>
    <w:rsid w:val="00F948AD"/>
    <w:rsid w:val="00F9748F"/>
    <w:rsid w:val="00F979A8"/>
    <w:rsid w:val="00F97E31"/>
    <w:rsid w:val="00FA028D"/>
    <w:rsid w:val="00FA078D"/>
    <w:rsid w:val="00FA1442"/>
    <w:rsid w:val="00FA1696"/>
    <w:rsid w:val="00FA1D06"/>
    <w:rsid w:val="00FA3783"/>
    <w:rsid w:val="00FA4086"/>
    <w:rsid w:val="00FA68F1"/>
    <w:rsid w:val="00FA6B98"/>
    <w:rsid w:val="00FA6CD2"/>
    <w:rsid w:val="00FB028A"/>
    <w:rsid w:val="00FB0516"/>
    <w:rsid w:val="00FB18B5"/>
    <w:rsid w:val="00FB1C7E"/>
    <w:rsid w:val="00FB31E1"/>
    <w:rsid w:val="00FB3B24"/>
    <w:rsid w:val="00FB3E48"/>
    <w:rsid w:val="00FB41F7"/>
    <w:rsid w:val="00FB4811"/>
    <w:rsid w:val="00FB5FD1"/>
    <w:rsid w:val="00FB6E64"/>
    <w:rsid w:val="00FC01D2"/>
    <w:rsid w:val="00FC094C"/>
    <w:rsid w:val="00FC1338"/>
    <w:rsid w:val="00FC183E"/>
    <w:rsid w:val="00FC3BAE"/>
    <w:rsid w:val="00FC4419"/>
    <w:rsid w:val="00FC4E8E"/>
    <w:rsid w:val="00FC6102"/>
    <w:rsid w:val="00FC7004"/>
    <w:rsid w:val="00FC7166"/>
    <w:rsid w:val="00FC7D26"/>
    <w:rsid w:val="00FD06B6"/>
    <w:rsid w:val="00FD0D5E"/>
    <w:rsid w:val="00FD1399"/>
    <w:rsid w:val="00FD146A"/>
    <w:rsid w:val="00FD1594"/>
    <w:rsid w:val="00FD1B57"/>
    <w:rsid w:val="00FD1DDA"/>
    <w:rsid w:val="00FD2F25"/>
    <w:rsid w:val="00FD45BD"/>
    <w:rsid w:val="00FD47E8"/>
    <w:rsid w:val="00FD4B4C"/>
    <w:rsid w:val="00FD5352"/>
    <w:rsid w:val="00FD5432"/>
    <w:rsid w:val="00FD63E4"/>
    <w:rsid w:val="00FD710E"/>
    <w:rsid w:val="00FE00CB"/>
    <w:rsid w:val="00FE09E6"/>
    <w:rsid w:val="00FE24BA"/>
    <w:rsid w:val="00FE277E"/>
    <w:rsid w:val="00FE2F6C"/>
    <w:rsid w:val="00FE38BE"/>
    <w:rsid w:val="00FE45A3"/>
    <w:rsid w:val="00FE5453"/>
    <w:rsid w:val="00FE5B99"/>
    <w:rsid w:val="00FE60DD"/>
    <w:rsid w:val="00FE639B"/>
    <w:rsid w:val="00FE63F6"/>
    <w:rsid w:val="00FE7C89"/>
    <w:rsid w:val="00FF4296"/>
    <w:rsid w:val="00FF4DD0"/>
    <w:rsid w:val="00FF5229"/>
    <w:rsid w:val="00FF59C8"/>
    <w:rsid w:val="00FF6705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54CBD"/>
  <w15:docId w15:val="{0F37ABE2-4DF4-4957-BAA1-B8125A8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D85"/>
  </w:style>
  <w:style w:type="paragraph" w:styleId="Titolo1">
    <w:name w:val="heading 1"/>
    <w:basedOn w:val="Normale"/>
    <w:next w:val="Normale"/>
    <w:link w:val="Titolo1Carattere"/>
    <w:uiPriority w:val="9"/>
    <w:qFormat/>
    <w:rsid w:val="00492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39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semiHidden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unhideWhenUsed/>
    <w:rsid w:val="00151D12"/>
    <w:pPr>
      <w:spacing w:after="0" w:line="240" w:lineRule="auto"/>
    </w:pPr>
    <w:rPr>
      <w:rFonts w:ascii="Calibri" w:hAnsi="Calibri"/>
      <w:color w:val="1F497D" w:themeColor="text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51D12"/>
    <w:rPr>
      <w:rFonts w:ascii="Calibri" w:hAnsi="Calibri"/>
      <w:color w:val="1F497D" w:themeColor="text2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E1"/>
  </w:style>
  <w:style w:type="paragraph" w:styleId="Pidipagina">
    <w:name w:val="footer"/>
    <w:basedOn w:val="Normale"/>
    <w:link w:val="Pidipagina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75D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470B7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750E2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89282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AB07C4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0073CA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C44CB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2B043D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16576E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6D0F95"/>
    <w:rPr>
      <w:color w:val="605E5C"/>
      <w:shd w:val="clear" w:color="auto" w:fill="E1DFDD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F7547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2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42EDF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536B4D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990397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F823B0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835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servatorionazionalescreening.it/sites/default/files/allegati/Rapporto%20ONS%202023_0.pdf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.stampa@gimbe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picentro.iss.it/pass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IT/TXT/PDF/?uri=CELEX:32022H1213(01)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3642-A991-4CEA-B16B-BA4B648A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11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103</cp:revision>
  <cp:lastPrinted>2024-04-29T14:18:00Z</cp:lastPrinted>
  <dcterms:created xsi:type="dcterms:W3CDTF">2025-05-13T13:35:00Z</dcterms:created>
  <dcterms:modified xsi:type="dcterms:W3CDTF">2025-05-20T08:03:00Z</dcterms:modified>
</cp:coreProperties>
</file>